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**ID__AFFARS_5332_104__ID**</w:t>
      </w:r>
    </w:p>
    <w:p>
      <w:pPr>
        <w:pStyle w:val="Heading3"/>
        <w:spacing w:after="199"/>
        <w:ind w:left="120"/>
        <w:jc w:val="left"/>
      </w:pPr>
      <w:r>
        <w:rPr>
          <w:rFonts w:ascii="Times New Roman" w:hAnsi="Times New Roman"/>
          <w:color w:val="000000"/>
          <w:sz w:val="31"/>
        </w:rPr>
        <w:t>5332.104</w:t>
      </w:r>
      <w:r>
        <w:rPr>
          <w:rFonts w:ascii="Times New Roman" w:hAnsi="Times New Roman"/>
          <w:color w:val="000000"/>
          <w:sz w:val="31"/>
        </w:rPr>
        <w:t xml:space="preserve"> Providing Contract Financing</w:t>
      </w:r>
    </w:p>
    <w:p>
      <w:pPr>
        <w:pBdr>
          <w:top w:space="5"/>
          <w:left w:space="5"/>
          <w:bottom w:space="5"/>
          <w:right w:space="5"/>
        </w:pBdr>
        <w:spacing w:after="0"/>
        <w:ind w:left="225"/>
        <w:jc w:val="left"/>
      </w:pPr>
      <w:r>
        <w:rPr>
          <w:rFonts w:ascii="Times New Roman" w:hAnsi="Times New Roman"/>
          <w:b w:val="false"/>
          <w:i w:val="false"/>
          <w:color w:val="000000"/>
          <w:sz w:val="22"/>
        </w:rPr>
        <w:t xml:space="preserve">(a)(5) Report known adverse developments affecting a contractor or subcontractor to the contract administration office, other interested Government parties, and the SCO. 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(c)(2) The contracting officer must submit any unusual financing requests by a contractor to the SCO contracting staff for consultation. If the SCO determines unusual financing is required, the SCO must submit a memorandum outlining the pertinent facts together with a recommendation on the action to be taken through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to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no later than 30 days before the needed effective date of the proposed financing arrangement.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AQ.SAF-AQC.Workflow@us.af.mil" Type="http://schemas.openxmlformats.org/officeDocument/2006/relationships/hyperlink" Id="rId4"/>
    <Relationship TargetMode="External" Target="mailto:SAF.AQ.SAF-AQC.Workflow@us.af.mil" Type="http://schemas.openxmlformats.org/officeDocument/2006/relationships/hyperlink" Id="rId5"/>
    <Relationship TargetMode="External" Target="mailto:SAF.FMF.Workflow@us.af.mil"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