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**ID__AFFARS_5301_topic_34__ID**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5301.9102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AFICC PGI 5301.9102</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AFMC PGI 5301.91</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7">
        <w:r>
          <w:rPr>
            <w:rStyle w:val="Hyperlink"/>
            <w:rFonts w:ascii="Times New Roman" w:hAnsi="Times New Roman"/>
            <w:b w:val="false"/>
            <w:i w:val="false"/>
            <w:color w:val="0000ff"/>
            <w:sz w:val="22"/>
            <w:u w:val="single"/>
          </w:rPr>
          <w:t>USAFA PGI 5301-9102 (a)</w:t>
        </w:r>
      </w:hyperlink>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4579-09-DPAP.pdf" Type="http://schemas.openxmlformats.org/officeDocument/2006/relationships/hyperlink" Id="rId4"/>
    <Relationship TargetMode="External" Target="AFICC_PGI_5301_9102.dita#AFFARS_pgi_5301_topic_21" Type="http://schemas.openxmlformats.org/officeDocument/2006/relationships/hyperlink" Id="rId5"/>
    <Relationship TargetMode="External" Target="AFMC_PGI_5301_91.dita#AFFARS_pgi_5301_topic_36" Type="http://schemas.openxmlformats.org/officeDocument/2006/relationships/hyperlink" Id="rId6"/>
    <Relationship TargetMode="External" Target="USAFA_PGI_5301_9102.dita#AFFARS_pgi_5301_topic_54"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