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**ID__AFFARS_PART_5302__ID**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5302</w:t>
      </w:r>
      <w:r>
        <w:rPr>
          <w:rFonts w:ascii="Times New Roman" w:hAnsi="Times New Roman"/>
          <w:color w:val="000000"/>
          <w:sz w:val="48"/>
        </w:rPr>
        <w:t xml:space="preserve"> - Definitions of Words and Terms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5302.1 — DEFINITIONS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5302.101 Definitions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2.aspx" Type="http://schemas.openxmlformats.org/officeDocument/2006/relationships/hyperlink" Id="rId4"/>
    <Relationship TargetMode="External" Target="SUBPART_5302_1.dita#AFFARS_SUBPART_5302_1" Type="http://schemas.openxmlformats.org/officeDocument/2006/relationships/hyperlink" Id="rId5"/>
    <Relationship TargetMode="External" Target="5302_101.dita#AFFARS_5302_10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