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5336.301</w:t>
      </w:r>
      <w:r>
        <w:rPr>
          <w:rFonts w:ascii="Times New Roman" w:hAnsi="Times New Roman"/>
          <w:color w:val="000000"/>
          <w:sz w:val="31"/>
        </w:rPr>
        <w:t xml:space="preserve"> Use of Two-Phase Design-Build Selection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(b)(3)(vi)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