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**ID__AFFARS_5348_topic_1__ID**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5348</w:t>
      </w:r>
      <w:r>
        <w:rPr>
          <w:rFonts w:ascii="Times New Roman" w:hAnsi="Times New Roman"/>
          <w:color w:val="000000"/>
          <w:sz w:val="48"/>
        </w:rPr>
        <w:t xml:space="preserve"> - Value Engineering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5348.1 — POLICIES AND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5348.104-3 Sharing Collateral Savings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8.aspx" Type="http://schemas.openxmlformats.org/officeDocument/2006/relationships/hyperlink" Id="rId4"/>
    <Relationship TargetMode="External" Target="SUBPART_5348_1.dita#AFFARS_5348_topic_2" Type="http://schemas.openxmlformats.org/officeDocument/2006/relationships/hyperlink" Id="rId5"/>
    <Relationship TargetMode="External" Target="5348_104_3.dita#AFFARS_5348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