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**ID__AFFARS_5352_209_9000__ID**</w:t>
      </w:r>
    </w:p>
    <w:p>
      <w:pPr>
        <w:pStyle w:val="Heading3"/>
        <w:spacing w:after="199"/>
        <w:ind w:left="120"/>
        <w:jc w:val="left"/>
      </w:pPr>
      <w:r>
        <w:rPr>
          <w:rFonts w:ascii="Times New Roman" w:hAnsi="Times New Roman"/>
          <w:color w:val="000000"/>
          <w:sz w:val="31"/>
        </w:rPr>
        <w:t>5352.209-9000</w:t>
      </w:r>
      <w:r>
        <w:rPr>
          <w:rFonts w:ascii="Times New Roman" w:hAnsi="Times New Roman"/>
          <w:color w:val="000000"/>
          <w:sz w:val="31"/>
        </w:rPr>
        <w:t xml:space="preserve"> Organizational Conflict of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5309.507-2(a)</w:t>
        </w:r>
      </w:hyperlink>
      <w:r>
        <w:rPr>
          <w:rFonts w:ascii="Times New Roman" w:hAnsi="Times New Roman"/>
          <w:b w:val="false"/>
          <w:i w:val="false"/>
          <w:color w:val="000000"/>
          <w:sz w:val="22"/>
        </w:rPr>
        <w:t xml:space="preserve"> , insert the following clause, substantially as written, in Section I:</w:t>
      </w:r>
    </w:p>
    <w:p>
      <w:pPr>
        <w:pBdr>
          <w:top w:space="5"/>
          <w:left w:space="5"/>
          <w:bottom w:space="5"/>
          <w:right w:space="5"/>
        </w:pBdr>
        <w:spacing w:after="0"/>
        <w:ind w:left="225"/>
        <w:jc w:val="left"/>
      </w:pPr>
      <w:r>
        <w:rPr>
          <w:rFonts w:ascii="Times New Roman" w:hAnsi="Times New Roman"/>
          <w:b/>
          <w:i w:val="false"/>
          <w:color w:val="000000"/>
          <w:sz w:val="22"/>
        </w:rPr>
        <w:t>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 following restrictions and definitions apply to prevent conflicting roles which may bias the Contractor's judgment or objectivity, or to preclude the Contractor from obtaining an unfair competitive advantage in concurrent or future acquisitions.</w:t>
      </w:r>
    </w:p>
    <w:p>
      <w:pPr>
        <w:pBdr>
          <w:top w:space="5"/>
          <w:left w:space="5"/>
          <w:bottom w:space="5"/>
          <w:right w:space="5"/>
        </w:pBdr>
        <w:spacing w:after="0"/>
        <w:ind w:left="585"/>
        <w:jc w:val="left"/>
      </w:pPr>
      <w:r>
        <w:rPr>
          <w:rFonts w:ascii="Times New Roman" w:hAnsi="Times New Roman"/>
          <w:b w:val="false"/>
          <w:i w:val="false"/>
          <w:color w:val="000000"/>
          <w:sz w:val="22"/>
        </w:rPr>
        <w:t>(1) Descriptions or definitions:</w:t>
      </w:r>
    </w:p>
    <w:p>
      <w:pPr>
        <w:pBdr>
          <w:top w:space="5"/>
          <w:left w:space="5"/>
          <w:bottom w:space="5"/>
          <w:right w:space="5"/>
        </w:pBdr>
        <w:spacing w:after="0"/>
        <w:ind w:left="585"/>
        <w:jc w:val="left"/>
      </w:pPr>
      <w:r>
        <w:rPr>
          <w:rFonts w:ascii="Times New Roman" w:hAnsi="Times New Roman"/>
          <w:b w:val="false"/>
          <w:i w:val="false"/>
          <w:color w:val="000000"/>
          <w:sz w:val="22"/>
        </w:rPr>
        <w:t>"Contractor" means the business entity receiving the award of this contract, its parents, affiliates, divisions and subsidiaries. "Development" means all efforts towards solution of broadly-defined problems. This may encompass research, evaluating technical feasibility, proof of design and test, or engineering of programs not yet approved for acquisition or operation. "Proprietary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"System" means the system that is the subject of this contract. "System Life" means all phases of the system's development, production, or support. "Systems Engineering" means preparing specifications, identifying and resolving interface problems, developing test requirements, evaluating test data, and supervising design. "Technical Direction" means developing work statements, determining parameters, directing other Contractors' operations, or resolving technical controversies.</w:t>
      </w:r>
    </w:p>
    <w:p>
      <w:pPr>
        <w:pBdr>
          <w:top w:space="5"/>
          <w:left w:space="5"/>
          <w:bottom w:space="5"/>
          <w:right w:space="5"/>
        </w:pBdr>
        <w:spacing w:after="0"/>
        <w:ind w:left="585"/>
        <w:jc w:val="left"/>
      </w:pPr>
      <w:r>
        <w:rPr>
          <w:rFonts w:ascii="Times New Roman" w:hAnsi="Times New Roman"/>
          <w:b w:val="false"/>
          <w:i w:val="false"/>
          <w:color w:val="000000"/>
          <w:sz w:val="22"/>
        </w:rP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xml:space="preserve"> As prescribed in </w:t>
      </w:r>
      <w:hyperlink r:id="rId5">
        <w:r>
          <w:rPr>
            <w:rStyle w:val="Hyperlink"/>
            <w:rFonts w:ascii="Times New Roman" w:hAnsi="Times New Roman"/>
            <w:b w:val="false"/>
            <w:i w:val="false"/>
            <w:color w:val="0000ff"/>
            <w:sz w:val="22"/>
            <w:u w:val="single"/>
          </w:rPr>
          <w:t>AFFARS 5309.507-2(a)(2)</w:t>
        </w:r>
      </w:hyperlink>
      <w:r>
        <w:rPr>
          <w:rFonts w:ascii="Times New Roman" w:hAnsi="Times New Roman"/>
          <w:b w:val="false"/>
          <w:i w:val="false"/>
          <w:color w:val="000000"/>
          <w:sz w:val="22"/>
        </w:rPr>
        <w:t xml:space="preserve"> , either substitute paragraph (a)(2) of the basic clause with one or both of the following paragraphs, or use one or both in addition to the basic paragraph (a)(2). Use these paragraphs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Bdr>
          <w:top w:space="5"/>
          <w:left w:space="5"/>
          <w:bottom w:space="5"/>
          <w:right w:space="5"/>
        </w:pBdr>
        <w:spacing w:after="0"/>
        <w:ind w:left="225"/>
        <w:jc w:val="left"/>
      </w:pPr>
      <w:r>
        <w:rPr>
          <w:rFonts w:ascii="Times New Roman" w:hAnsi="Times New Roman"/>
          <w:b w:val="false"/>
          <w:i w:val="false"/>
          <w:color w:val="000000"/>
          <w:sz w:val="22"/>
        </w:rP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Bdr>
          <w:top w:space="5"/>
          <w:left w:space="5"/>
          <w:bottom w:space="5"/>
          <w:right w:space="5"/>
        </w:pBdr>
        <w:spacing w:after="0"/>
        <w:ind w:left="225"/>
        <w:jc w:val="left"/>
      </w:pPr>
      <w:r>
        <w:rPr>
          <w:rFonts w:ascii="Times New Roman" w:hAnsi="Times New Roman"/>
          <w:b/>
          <w:i w:val="false"/>
          <w:color w:val="000000"/>
          <w:sz w:val="22"/>
        </w:rPr>
        <w:t>ALTERNATE II (OCT 2019).</w:t>
      </w:r>
      <w:r>
        <w:rPr>
          <w:rFonts w:ascii="Times New Roman" w:hAnsi="Times New Roman"/>
          <w:b w:val="false"/>
          <w:i w:val="false"/>
          <w:color w:val="000000"/>
          <w:sz w:val="22"/>
        </w:rPr>
        <w:t xml:space="preserve"> As prescribed in </w:t>
      </w:r>
      <w:hyperlink r:id="rId6">
        <w:r>
          <w:rPr>
            <w:rStyle w:val="Hyperlink"/>
            <w:rFonts w:ascii="Times New Roman" w:hAnsi="Times New Roman"/>
            <w:b w:val="false"/>
            <w:i w:val="false"/>
            <w:color w:val="0000ff"/>
            <w:sz w:val="22"/>
            <w:u w:val="single"/>
          </w:rPr>
          <w:t>AFFARS 5309.507-2(a)(3)</w:t>
        </w:r>
      </w:hyperlink>
      <w:r>
        <w:rPr>
          <w:rFonts w:ascii="Times New Roman" w:hAnsi="Times New Roman"/>
          <w:b w:val="false"/>
          <w:i w:val="false"/>
          <w:color w:val="000000"/>
          <w:sz w:val="22"/>
        </w:rPr>
        <w:t xml:space="preserve"> , either substitute paragraph (a)(2) of the basic clause with the following paragraph, or add the following in addition to the basic restriction. Renumber the paragraphs as needed if more than one restriction applies. Use this paragraph,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Bdr>
          <w:top w:space="5"/>
          <w:left w:space="5"/>
          <w:bottom w:space="5"/>
          <w:right w:space="5"/>
        </w:pBdr>
        <w:spacing w:after="0"/>
        <w:ind w:left="225"/>
        <w:jc w:val="left"/>
      </w:pPr>
      <w:r>
        <w:rPr>
          <w:rFonts w:ascii="Times New Roman" w:hAnsi="Times New Roman"/>
          <w:b/>
          <w:i w:val="false"/>
          <w:color w:val="000000"/>
          <w:sz w:val="22"/>
        </w:rPr>
        <w:t>ALTERNATE III (OCT 2019).</w:t>
      </w:r>
      <w:r>
        <w:rPr>
          <w:rFonts w:ascii="Times New Roman" w:hAnsi="Times New Roman"/>
          <w:b w:val="false"/>
          <w:i w:val="false"/>
          <w:color w:val="000000"/>
          <w:sz w:val="22"/>
        </w:rPr>
        <w:t xml:space="preserve"> As prescribed in </w:t>
      </w:r>
      <w:hyperlink r:id="rId7">
        <w:r>
          <w:rPr>
            <w:rStyle w:val="Hyperlink"/>
            <w:rFonts w:ascii="Times New Roman" w:hAnsi="Times New Roman"/>
            <w:b w:val="false"/>
            <w:i w:val="false"/>
            <w:color w:val="0000ff"/>
            <w:sz w:val="22"/>
            <w:u w:val="single"/>
          </w:rPr>
          <w:t>AFFARS 5309.507-2(a)(4)</w:t>
        </w:r>
      </w:hyperlink>
      <w:r>
        <w:rPr>
          <w:rFonts w:ascii="Times New Roman" w:hAnsi="Times New Roman"/>
          <w:b w:val="false"/>
          <w:i w:val="false"/>
          <w:color w:val="000000"/>
          <w:sz w:val="22"/>
        </w:rPr>
        <w:t xml:space="preserve"> , add the following paragraph (b) to the basic clause substantially as written:(b)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Bdr>
          <w:top w:space="5"/>
          <w:left w:space="5"/>
          <w:bottom w:space="5"/>
          <w:right w:space="5"/>
        </w:pBdr>
        <w:spacing w:after="0"/>
        <w:ind w:left="225"/>
        <w:jc w:val="left"/>
      </w:pPr>
      <w:r>
        <w:rPr>
          <w:rFonts w:ascii="Times New Roman" w:hAnsi="Times New Roman"/>
          <w:b/>
          <w:i w:val="false"/>
          <w:color w:val="000000"/>
          <w:sz w:val="22"/>
        </w:rPr>
        <w:t>ALTERNATE IV (OCT 2019).</w:t>
      </w:r>
      <w:r>
        <w:rPr>
          <w:rFonts w:ascii="Times New Roman" w:hAnsi="Times New Roman"/>
          <w:b w:val="false"/>
          <w:i w:val="false"/>
          <w:color w:val="000000"/>
          <w:sz w:val="22"/>
        </w:rPr>
        <w:t xml:space="preserve"> As prescribed in </w:t>
      </w:r>
      <w:hyperlink r:id="rId8">
        <w:r>
          <w:rPr>
            <w:rStyle w:val="Hyperlink"/>
            <w:rFonts w:ascii="Times New Roman" w:hAnsi="Times New Roman"/>
            <w:b w:val="false"/>
            <w:i w:val="false"/>
            <w:color w:val="0000ff"/>
            <w:sz w:val="22"/>
            <w:u w:val="single"/>
          </w:rPr>
          <w:t>AFFARS 5309.507-2(a)(5)</w:t>
        </w:r>
      </w:hyperlink>
      <w:r>
        <w:rPr>
          <w:rFonts w:ascii="Times New Roman" w:hAnsi="Times New Roman"/>
          <w:b w:val="false"/>
          <w:i w:val="false"/>
          <w:color w:val="000000"/>
          <w:sz w:val="22"/>
        </w:rPr>
        <w:t xml:space="preserve"> , add the following paragraph (b) to the basic clause. If Alternate III is also used, renumber this to paragraph (c).</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all issued task orders, and not to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 (OCT 2019).</w:t>
      </w:r>
      <w:r>
        <w:rPr>
          <w:rFonts w:ascii="Times New Roman" w:hAnsi="Times New Roman"/>
          <w:b w:val="false"/>
          <w:i w:val="false"/>
          <w:color w:val="000000"/>
          <w:sz w:val="22"/>
        </w:rPr>
        <w:t xml:space="preserve"> As prescribed in </w:t>
      </w:r>
      <w:hyperlink r:id="rId9">
        <w:r>
          <w:rPr>
            <w:rStyle w:val="Hyperlink"/>
            <w:rFonts w:ascii="Times New Roman" w:hAnsi="Times New Roman"/>
            <w:b w:val="false"/>
            <w:i w:val="false"/>
            <w:color w:val="0000ff"/>
            <w:sz w:val="22"/>
            <w:u w:val="single"/>
          </w:rPr>
          <w:t>AFFARS 5309.507-2(a)(6)</w:t>
        </w:r>
      </w:hyperlink>
      <w:r>
        <w:rPr>
          <w:rFonts w:ascii="Times New Roman" w:hAnsi="Times New Roman"/>
          <w:b w:val="false"/>
          <w:i w:val="false"/>
          <w:color w:val="000000"/>
          <w:sz w:val="22"/>
        </w:rPr>
        <w:t xml:space="preserve"> , add the following paragraph (b) to the basic clause substantially as written. If more than one Alternate is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VI (OCT 2019).</w:t>
      </w:r>
      <w:r>
        <w:rPr>
          <w:rFonts w:ascii="Times New Roman" w:hAnsi="Times New Roman"/>
          <w:b w:val="false"/>
          <w:i w:val="false"/>
          <w:color w:val="000000"/>
          <w:sz w:val="22"/>
        </w:rPr>
        <w:t xml:space="preserve"> As prescribed in </w:t>
      </w:r>
      <w:hyperlink r:id="rId10">
        <w:r>
          <w:rPr>
            <w:rStyle w:val="Hyperlink"/>
            <w:rFonts w:ascii="Times New Roman" w:hAnsi="Times New Roman"/>
            <w:b w:val="false"/>
            <w:i w:val="false"/>
            <w:color w:val="0000ff"/>
            <w:sz w:val="22"/>
            <w:u w:val="single"/>
          </w:rPr>
          <w:t>AFFARS 5309.507-2(a)(7)</w:t>
        </w:r>
      </w:hyperlink>
      <w:r>
        <w:rPr>
          <w:rFonts w:ascii="Times New Roman" w:hAnsi="Times New Roman"/>
          <w:b w:val="false"/>
          <w:i w:val="false"/>
          <w:color w:val="000000"/>
          <w:sz w:val="22"/>
        </w:rPr>
        <w:t xml:space="preserve"> , add the following paragraph (b) to the basic clause substantially as written. If either Alternate III or IV or both are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507_2.dita#AFFARS_5309_507_2" Type="http://schemas.openxmlformats.org/officeDocument/2006/relationships/hyperlink" Id="rId4"/>
    <Relationship TargetMode="External" Target="5309_507_2.dita#AFFARS_5309_507_2" Type="http://schemas.openxmlformats.org/officeDocument/2006/relationships/hyperlink" Id="rId5"/>
    <Relationship TargetMode="External" Target="5309_507_2.dita#AFFARS_5309_507_2" Type="http://schemas.openxmlformats.org/officeDocument/2006/relationships/hyperlink" Id="rId6"/>
    <Relationship TargetMode="External" Target="5309_507_2.dita#AFFARS_5309_507_2" Type="http://schemas.openxmlformats.org/officeDocument/2006/relationships/hyperlink" Id="rId7"/>
    <Relationship TargetMode="External" Target="5309_507_2.dita#AFFARS_5309_507_2" Type="http://schemas.openxmlformats.org/officeDocument/2006/relationships/hyperlink" Id="rId8"/>
    <Relationship TargetMode="External" Target="5309_507_2.dita#AFFARS_5309_507_2" Type="http://schemas.openxmlformats.org/officeDocument/2006/relationships/hyperlink" Id="rId9"/>
    <Relationship TargetMode="External" Target="5309_507_2.dita#AFFARS_5309_507_2"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