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**ID__AFFARS_5352_217_9000__ID**</w:t>
      </w:r>
    </w:p>
    <w:p>
      <w:pPr>
        <w:pStyle w:val="Heading3"/>
        <w:spacing w:after="199"/>
        <w:ind w:left="120"/>
        <w:jc w:val="left"/>
      </w:pPr>
      <w:r>
        <w:rPr>
          <w:rFonts w:ascii="Times New Roman" w:hAnsi="Times New Roman"/>
          <w:color w:val="000000"/>
          <w:sz w:val="31"/>
        </w:rPr>
        <w:t>5352.217-9000</w:t>
      </w:r>
      <w:r>
        <w:rPr>
          <w:rFonts w:ascii="Times New Roman" w:hAnsi="Times New Roman"/>
          <w:color w:val="000000"/>
          <w:sz w:val="31"/>
        </w:rPr>
        <w:t xml:space="preserve"> Long Lead Limitation of Government Liability</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AFFARS 5317.7406</w:t>
        </w:r>
      </w:hyperlink>
      <w:r>
        <w:rPr>
          <w:rFonts w:ascii="Times New Roman" w:hAnsi="Times New Roman"/>
          <w:b w:val="false"/>
          <w:i w:val="false"/>
          <w:color w:val="000000"/>
          <w:sz w:val="22"/>
        </w:rPr>
        <w:t xml:space="preserve"> , insert the following clause in solicitations and contracts:</w:t>
      </w:r>
    </w:p>
    <w:p>
      <w:pPr>
        <w:pBdr>
          <w:top w:space="5"/>
          <w:left w:space="5"/>
          <w:bottom w:space="5"/>
          <w:right w:space="5"/>
        </w:pBdr>
        <w:spacing w:after="0"/>
        <w:ind w:left="225"/>
        <w:jc w:val="left"/>
      </w:pPr>
      <w:r>
        <w:rPr>
          <w:rFonts w:ascii="Times New Roman" w:hAnsi="Times New Roman"/>
          <w:b/>
          <w:i w:val="false"/>
          <w:color w:val="000000"/>
          <w:sz w:val="22"/>
        </w:rPr>
        <w:t>LONG LEAD LIMITATION OF GOVERNMENT LIABILITY (</w:t>
      </w:r>
      <w:r>
        <w:rPr>
          <w:rFonts w:ascii="Times New Roman" w:hAnsi="Times New Roman"/>
          <w:b/>
          <w:i w:val="false"/>
          <w:color w:val="000000"/>
          <w:sz w:val="22"/>
        </w:rPr>
        <w:t>OCT 2019</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performing this contract, the contractor is not authorized to make expenditures or incur obligations exceeding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The maximum amount for which the Government shall be liable if this contract is terminated (i.e., costs already incurred and those associated with termination) is $[</w:t>
      </w:r>
      <w:r>
        <w:rPr>
          <w:rFonts w:ascii="Times New Roman" w:hAnsi="Times New Roman"/>
          <w:b w:val="false"/>
          <w:i/>
          <w:color w:val="000000"/>
          <w:sz w:val="22"/>
          <w:u w:val="single"/>
        </w:rPr>
        <w:t>insert dollar amount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Bdr>
          <w:top w:space="5"/>
          <w:left w:space="5"/>
          <w:bottom w:space="5"/>
          <w:right w:space="5"/>
        </w:pBdr>
        <w:spacing w:after="0"/>
        <w:ind w:left="225"/>
        <w:jc w:val="left"/>
      </w:pPr>
      <w:r>
        <w:rPr>
          <w:rFonts w:ascii="Times New Roman" w:hAnsi="Times New Roman"/>
          <w:b w:val="false"/>
          <w:i w:val="false"/>
          <w:color w:val="000000"/>
          <w:sz w:val="22"/>
        </w:rP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Bdr>
          <w:top w:space="5"/>
          <w:left w:space="5"/>
          <w:bottom w:space="5"/>
          <w:right w:space="5"/>
        </w:pBdr>
        <w:spacing w:after="0"/>
        <w:ind w:left="1305"/>
        <w:jc w:val="left"/>
      </w:pPr>
      <w:r>
        <w:rPr>
          <w:rFonts w:ascii="Times New Roman" w:hAnsi="Times New Roman"/>
          <w:b w:val="false"/>
          <w:i w:val="false"/>
          <w:color w:val="000000"/>
          <w:sz w:val="22"/>
        </w:rPr>
        <w:t>(End of clause)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17_7406.dita#AFFARS_5317_7406"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