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**ID__AFFARS_5352_242_9000__ID**</w:t>
      </w:r>
    </w:p>
    <w:p>
      <w:pPr>
        <w:pStyle w:val="Heading3"/>
        <w:spacing w:after="199"/>
        <w:ind w:left="120"/>
        <w:jc w:val="left"/>
      </w:pPr>
      <w:r>
        <w:rPr>
          <w:rFonts w:ascii="Times New Roman" w:hAnsi="Times New Roman"/>
          <w:color w:val="000000"/>
          <w:sz w:val="31"/>
        </w:rPr>
        <w:t>5352.242-9000</w:t>
      </w:r>
      <w:r>
        <w:rPr>
          <w:rFonts w:ascii="Times New Roman" w:hAnsi="Times New Roman"/>
          <w:color w:val="000000"/>
          <w:sz w:val="31"/>
        </w:rPr>
        <w:t xml:space="preserve"> Contractor Access to Air Force Installations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AFFARS 5342.490-1</w:t>
        </w:r>
      </w:hyperlink>
      <w:r>
        <w:rPr>
          <w:rFonts w:ascii="Times New Roman" w:hAnsi="Times New Roman"/>
          <w:b w:val="false"/>
          <w:i w:val="false"/>
          <w:color w:val="000000"/>
          <w:sz w:val="22"/>
        </w:rPr>
        <w:t xml:space="preserve"> , insert a clause substantially the same as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CONTRACTOR ACCESS TO AIR FORCE INSTALLATIONS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rFonts w:ascii="Times New Roman" w:hAnsi="Times New Roman"/>
          <w:b w:val="false"/>
          <w:i/>
          <w:color w:val="000000"/>
          <w:sz w:val="22"/>
          <w:u w:val="single"/>
        </w:rPr>
        <w:t>insert any additional requirements to comply with local security procedures</w:t>
      </w:r>
      <w:r>
        <w:rPr>
          <w:rFonts w:ascii="Times New Roman" w:hAnsi="Times New Roman"/>
          <w:b w:val="false"/>
          <w:i w:val="false"/>
          <w:color w:val="000000"/>
          <w:sz w:val="22"/>
        </w:rPr>
        <w:t>] to obtain a vehicle pass.</w:t>
      </w:r>
    </w:p>
    <w:p>
      <w:pPr>
        <w:pBdr>
          <w:top w:space="5"/>
          <w:left w:space="5"/>
          <w:bottom w:space="5"/>
          <w:right w:space="5"/>
        </w:pBdr>
        <w:spacing w:after="0"/>
        <w:ind w:left="225"/>
        <w:jc w:val="left"/>
      </w:pPr>
      <w:r>
        <w:rPr>
          <w:rFonts w:ascii="Times New Roman" w:hAnsi="Times New Roman"/>
          <w:b w:val="false"/>
          <w:i w:val="false"/>
          <w:color w:val="000000"/>
          <w:sz w:val="22"/>
        </w:rP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work under this contract requires unescorted entry to controlled or restricted areas, the contractor shall comply with </w:t>
      </w:r>
      <w:r>
        <w:rPr>
          <w:rFonts w:ascii="Times New Roman" w:hAnsi="Times New Roman"/>
          <w:b w:val="false"/>
          <w:i/>
          <w:color w:val="000000"/>
          <w:sz w:val="22"/>
        </w:rPr>
        <w:t>[</w:t>
      </w:r>
      <w:r>
        <w:rPr>
          <w:rFonts w:ascii="Times New Roman" w:hAnsi="Times New Roman"/>
          <w:b w:val="false"/>
          <w:i/>
          <w:color w:val="000000"/>
          <w:sz w:val="22"/>
          <w:u w:val="single"/>
        </w:rPr>
        <w:t>insert any additional requirements to comply with</w:t>
      </w:r>
      <w:hyperlink r:id="rId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AFI 31-101</w:t>
        </w:r>
      </w:hyperlink>
      <w:r>
        <w:rPr>
          <w:rFonts w:ascii="Times New Roman" w:hAnsi="Times New Roman"/>
          <w:b w:val="false"/>
          <w:i/>
          <w:color w:val="000000"/>
          <w:sz w:val="22"/>
          <w:u w:val="single"/>
        </w:rPr>
        <w:t>, Integrated Defense, and</w:t>
      </w:r>
      <w:r>
        <w:rPr>
          <w:rFonts w:ascii="Times New Roman" w:hAnsi="Times New Roman"/>
          <w:b w:val="false"/>
          <w:i w:val="false"/>
          <w:color w:val="000000"/>
          <w:sz w:val="22"/>
        </w:rPr>
        <w:t xml:space="preserve"> </w:t>
      </w:r>
      <w:hyperlink r:id="rId6">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DODMAN5200.02_AFMAN 16-1405</w:t>
        </w:r>
      </w:hyperlink>
      <w:r>
        <w:rPr>
          <w:rFonts w:ascii="Times New Roman" w:hAnsi="Times New Roman"/>
          <w:b w:val="false"/>
          <w:i/>
          <w:color w:val="000000"/>
          <w:sz w:val="22"/>
          <w:u w:val="single"/>
        </w:rPr>
        <w:t>, Air Force Personnel Security Program</w:t>
      </w:r>
      <w:r>
        <w:rPr>
          <w:rFonts w:ascii="Times New Roman" w:hAnsi="Times New Roman"/>
          <w:b w:val="false"/>
          <w:i/>
          <w:color w:val="000000"/>
          <w:sz w:val="22"/>
        </w:rPr>
        <w:t>]</w:t>
      </w:r>
      <w:r>
        <w:rPr>
          <w:rFonts w:ascii="Times New Roman" w:hAnsi="Times New Roman"/>
          <w:b w:val="false"/>
          <w:i w:val="false"/>
          <w:color w:val="000000"/>
          <w:sz w:val="22"/>
        </w:rPr>
        <w:t xml:space="preserve"> citing the appropriate paragraphs as applicable.</w:t>
      </w:r>
    </w:p>
    <w:p>
      <w:pPr>
        <w:pBdr>
          <w:top w:space="5"/>
          <w:left w:space="5"/>
          <w:bottom w:space="5"/>
          <w:right w:space="5"/>
        </w:pBdr>
        <w:spacing w:after="0"/>
        <w:ind w:left="225"/>
        <w:jc w:val="left"/>
      </w:pPr>
      <w:r>
        <w:rPr>
          <w:rFonts w:ascii="Times New Roman" w:hAnsi="Times New Roman"/>
          <w:b w:val="false"/>
          <w:i w:val="false"/>
          <w:color w:val="000000"/>
          <w:sz w:val="22"/>
        </w:rPr>
        <w:t>(e) Upon completion or termination of the contract or expiration of the identification passes, the prime contractor shall ensure that all base identification passes issued to employees and subcontractor employees are returned to the issuing office.</w:t>
      </w:r>
    </w:p>
    <w:p>
      <w:pPr>
        <w:pBdr>
          <w:top w:space="5"/>
          <w:left w:space="5"/>
          <w:bottom w:space="5"/>
          <w:right w:space="5"/>
        </w:pBdr>
        <w:spacing w:after="0"/>
        <w:ind w:left="225"/>
        <w:jc w:val="left"/>
      </w:pPr>
      <w:r>
        <w:rPr>
          <w:rFonts w:ascii="Times New Roman" w:hAnsi="Times New Roman"/>
          <w:b w:val="false"/>
          <w:i w:val="false"/>
          <w:color w:val="000000"/>
          <w:sz w:val="22"/>
        </w:rPr>
        <w:t>(f) Failure to comply with these requirements may result in withholding of final payment.</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42_490_1.dita#AFFARS_5342_490_1" Type="http://schemas.openxmlformats.org/officeDocument/2006/relationships/hyperlink" Id="rId4"/>
    <Relationship TargetMode="External" Target="http://static.e-publishing.af.mil/production/1/af_a4/publication/afi31-101/generic_wms.pdf" Type="http://schemas.openxmlformats.org/officeDocument/2006/relationships/hyperlink" Id="rId5"/>
    <Relationship TargetMode="External" Target="https://static.e-publishing.af.mil/production/1/saf_aa/publication/dodman5200.02_afman16-1405/dodm5200.02_afman16-1405.pdf"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