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**ID__AFFARS_AF_PGI_5301_108__ID**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5301.108</w:t>
      </w:r>
      <w:r>
        <w:rPr>
          <w:rFonts w:ascii="Times New Roman" w:hAnsi="Times New Roman"/>
          <w:color w:val="000000"/>
          <w:sz w:val="31"/>
        </w:rPr>
        <w:t xml:space="preserve"> FAR Conventions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Submit delegations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SAF/AQCP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inclusion in the PGI.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total estimated value of an acquisition is the basis for determining the applicable dollar threshold.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For competitive, multiple award acquisitions, the total estimated value is the cumulative value of all potential awards, except for A&amp;E services, BAAs, SBIRs, and STTRs, use the individual contract value;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For competitive acquisitions, the highest proposed amount in the competitive range;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For sole source acquisitions, the negotiation objective including any requested settlement range;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For modifications, the sum of the absolute value of the price increase and/or decrease is the total estimated value. For example, a price increase of $4M and decrease of $3M results in an estimated value of $7M;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(5) The total estimated value of a BPA or task and delivery order an indefinite delivery type contract is the estimated value of all future orders;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(6) For defective pricing actions, the DCAA Recommended Price Adjustment (RPA).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usaf.pentagon.saf-aq.mbx.saf-aqcp-workflow@mail.mil?subject=Delegations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