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**ID__AFFARS_pgi_5301_topic_11__ID**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24"/>
        </w:rPr>
        <w:t>AFDW PGI 5301.603-1</w:t>
      </w:r>
      <w:r>
        <w:rPr>
          <w:rFonts w:ascii="Times New Roman" w:hAnsi="Times New Roman"/>
          <w:color w:val="000000"/>
          <w:sz w:val="24"/>
        </w:rPr>
        <w:t xml:space="preserve"> General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The AFDW SCO delegates the authority to appoint, suspend and terminate Contracting Officer warrants of less than $5M to the COCOs.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