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**ID__AFFARS_pgi_5301_topic_29__ID**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5301.602-2</w:t>
      </w:r>
      <w:r>
        <w:rPr>
          <w:rFonts w:ascii="Times New Roman" w:hAnsi="Times New Roman"/>
          <w:color w:val="000000"/>
          <w:sz w:val="31"/>
        </w:rPr>
        <w:t xml:space="preserve">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(c)(i)(A) In addition to the matters listed in AFFARS 5301.602-2(c), contracting officers should obtain legal review for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(20) Procurement integrity issues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(21) Organizational conflict of interest issues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(22) Matters related to defective pricing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(23) Advance or pre-contract cost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(24) Undefinitized contract actions and change orders (initial issuance and definitization).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(c)(i)(C)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- Legal Review-AFLCMC/PK 19-02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class_deviation_legal_review_AFLCMC_PK_19-02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