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**ID__AFFARS_pgi_5301_topic_37__ID**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5301.9102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Center Commanders appoint an ombudsman (and alternate ombudsman, if desired) with notification of the appointment(s) to AFMC/PK.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For AFLCMC</w:t>
      </w:r>
      <w:r>
        <w:rPr>
          <w:rFonts w:ascii="Times New Roman" w:hAnsi="Times New Roman"/>
          <w:b w:val="false"/>
          <w:i w:val="false"/>
          <w:color w:val="000000"/>
          <w:sz w:val="22"/>
        </w:rPr>
        <w:t>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Appointment of AFLCMC Ombudsman Memo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information regarding the PEO organizational structure and Ombudsman appointments at AFLCMC operating locations.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LCMC_Appt_Ltr_Ombudsman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