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**ID__AFFARS_SMC_PGI_5301_170__ID**</w:t>
      </w:r>
    </w:p>
    <w:p>
      <w:pPr>
        <w:pStyle w:val="Heading3"/>
        <w:spacing w:after="199"/>
        <w:ind w:left="120"/>
        <w:jc w:val="left"/>
      </w:pPr>
      <w:r>
        <w:rPr>
          <w:rFonts w:ascii="Times New Roman" w:hAnsi="Times New Roman"/>
          <w:color w:val="000000"/>
          <w:sz w:val="31"/>
        </w:rPr>
        <w:t>SMC PGI 5301.170</w:t>
      </w:r>
      <w:r>
        <w:rPr>
          <w:rFonts w:ascii="Times New Roman" w:hAnsi="Times New Roman"/>
          <w:color w:val="000000"/>
          <w:sz w:val="31"/>
        </w:rPr>
        <w:t xml:space="preserve"> Peer Reviews</w:t>
      </w:r>
    </w:p>
    <w:p>
      <w:pPr>
        <w:pBdr>
          <w:top w:space="5"/>
          <w:left w:space="5"/>
          <w:bottom w:space="5"/>
          <w:right w:space="5"/>
        </w:pBdr>
        <w:spacing w:after="0"/>
        <w:ind w:left="225"/>
        <w:jc w:val="left"/>
      </w:pPr>
      <w:r>
        <w:rPr>
          <w:rFonts w:ascii="Times New Roman" w:hAnsi="Times New Roman"/>
          <w:b w:val="false"/>
          <w:i w:val="false"/>
          <w:color w:val="000000"/>
          <w:sz w:val="22"/>
        </w:rPr>
        <w:t>Transmittal of Peer Review Request and Applicable Documents. The contracting officer is responsible for submitting requests for Peer Review in accordance with the procedures in DFARS 201.170(a) and AFFARS 5301.170(a). For situational awareness, the contracting officer should copy the Pricing Reviewer, the Committee Reviewer and the COCO on the request for Peer Review. Documentation prepared for clearance review is ordinarily sufficient for the Peer Review. Prior to submitting Peer Review documentation to SAF/AQC and OUSD(A&amp;S)/DPC, obtain clearance review in accordance with the procedures in SMC PGI 5301.9001. The contracting officer should share the Peer Review comments and disposition with the Pricing Reviewer and Committee Reviewer to provide insight into Peer Review results and facilitate sharing of lessons learned.</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