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**ID__AFFARS_pgi_5304_topic_5__ID**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5304.606</w:t>
      </w:r>
      <w:r>
        <w:rPr>
          <w:rFonts w:ascii="Times New Roman" w:hAnsi="Times New Roman"/>
          <w:color w:val="000000"/>
          <w:sz w:val="31"/>
        </w:rPr>
        <w:t xml:space="preserve"> Reporting Data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(3)(xiii)(I)(1) Contracting officers and Buyers shall ensure all Bridge Actions are properly identified in the Contract Action Report (CAR) within Federal Procurement Data System-Next Generation (FPDS-NG). All Bridge Actions shall be clearly identified in the “Description of Requirement” field by adding “:Bridge:” to the description.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For purposes of this reporting, a Bridge Action is defined as: “A non-competitive action requiring a justification to include, but not limited to, a formal justification and approval (FAR Part 6 or 13.5), limited sources justification (FAR Part 8.4) and exception to fair opportunity (FAR 16.5), to retain the current or similar product or service as a result of delay in the negotiation and award of a follow-on contract.” Extension of services executed in accordance with FAR 52.217-8, Option to Extend Services, are not considered a bridge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and Buyers may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Contract Action Report (CAR)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assist with filling out the CAR within their respective Contract writing System and or FPDS-NG.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148/afcc/car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