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5304.101</w:t>
      </w:r>
      <w:r>
        <w:rPr>
          <w:rFonts w:ascii="Times New Roman" w:hAnsi="Times New Roman"/>
          <w:color w:val="000000"/>
          <w:sz w:val="31"/>
        </w:rPr>
        <w:t xml:space="preserve"> Contracting Officer’s Signature</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