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**ID__AFFARS_pgi_5306_topic_7__ID**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5306.502</w:t>
      </w:r>
      <w:r>
        <w:rPr>
          <w:rFonts w:ascii="Times New Roman" w:hAnsi="Times New Roman"/>
          <w:color w:val="000000"/>
          <w:sz w:val="31"/>
        </w:rPr>
        <w:t xml:space="preserve">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3.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AFMC/PKQ Workflow</w:t>
        </w:r>
      </w:hyperlink>
      <w:r>
        <w:rPr>
          <w:rFonts w:ascii="Times New Roman" w:hAnsi="Times New Roman"/>
          <w:b w:val="false"/>
          <w:i w:val="false"/>
          <w:color w:val="000000"/>
          <w:sz w:val="22"/>
        </w:rPr>
        <w:t xml:space="preserv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and including the information below:</w:t>
      </w:r>
    </w:p>
    <w:p>
      <w:pPr>
        <w:pBdr>
          <w:top w:space="5"/>
          <w:left w:space="5"/>
          <w:bottom w:space="5"/>
          <w:right w:space="5"/>
        </w:pBdr>
        <w:spacing w:after="0"/>
        <w:ind w:left="225"/>
        <w:jc w:val="left"/>
      </w:pPr>
      <w:r>
        <w:rPr>
          <w:rFonts w:ascii="Times New Roman" w:hAnsi="Times New Roman"/>
          <w:b w:val="false"/>
          <w:i w:val="false"/>
          <w:color w:val="000000"/>
          <w:sz w:val="22"/>
        </w:rPr>
        <w:t>(a) Candidate resume</w:t>
      </w:r>
    </w:p>
    <w:p>
      <w:pPr>
        <w:pBdr>
          <w:top w:space="5"/>
          <w:left w:space="5"/>
          <w:bottom w:space="5"/>
          <w:right w:space="5"/>
        </w:pBdr>
        <w:spacing w:after="0"/>
        <w:ind w:left="225"/>
        <w:jc w:val="left"/>
      </w:pPr>
      <w:r>
        <w:rPr>
          <w:rFonts w:ascii="Times New Roman" w:hAnsi="Times New Roman"/>
          <w:b w:val="false"/>
          <w:i w:val="false"/>
          <w:color w:val="000000"/>
          <w:sz w:val="22"/>
        </w:rPr>
        <w:t>(b) Competition action oﬃcer contact information, if applicable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HQAFMCPK.PKQ.Workflow@us.af.mil" Type="http://schemas.openxmlformats.org/officeDocument/2006/relationships/hyperlink" Id="rId4"/>
    <Relationship TargetMode="External" Target="https://usaf.dps.mil/sites/AFCC/afcc/knowledge_center/templates/competition_advocate_nomination.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