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**ID__AFFARS_AF_PGI_5307__ID**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AF PGI 5307</w:t>
      </w:r>
      <w:r>
        <w:rPr>
          <w:rFonts w:ascii="Times New Roman" w:hAnsi="Times New Roman"/>
          <w:color w:val="000000"/>
          <w:sz w:val="36"/>
        </w:rPr>
        <w:t xml:space="preserve"> Acquisition Planning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