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**ID__AFFARS_AFFARS_PGI_5313__ID**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5313</w:t>
      </w:r>
      <w:r>
        <w:rPr>
          <w:rFonts w:ascii="Times New Roman" w:hAnsi="Times New Roman"/>
          <w:color w:val="000000"/>
          <w:sz w:val="48"/>
        </w:rPr>
        <w:t xml:space="preserve"> Simplified Acquisition Procedures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5313 Simplified Acquisition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5313.500 General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ICC_PGI_5313.dita#AFFARS_AFICC_PGI_5313" Type="http://schemas.openxmlformats.org/officeDocument/2006/relationships/hyperlink" Id="rId4"/>
    <Relationship TargetMode="External" Target="AFICC_PGI_5313_500.dita#AFFARS_AFICC_PGI_5313_50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