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5315.3</w:t>
      </w:r>
      <w:r>
        <w:rPr>
          <w:rFonts w:ascii="Times New Roman" w:hAnsi="Times New Roman"/>
          <w:color w:val="000000"/>
          <w:sz w:val="31"/>
        </w:rPr>
        <w:t xml:space="preserve"> (1.4.7.2) Source Selection Facility</w:t>
      </w:r>
    </w:p>
    <w:p>
      <w:pPr>
        <w:pBdr>
          <w:top w:space="5"/>
          <w:left w:space="5"/>
          <w:bottom w:space="5"/>
          <w:right w:space="5"/>
        </w:pBdr>
        <w:spacing w:after="0"/>
        <w:ind w:left="225"/>
        <w:jc w:val="left"/>
      </w:pPr>
      <w:r>
        <w:rPr>
          <w:rFonts w:ascii="Times New Roman" w:hAnsi="Times New Roman"/>
          <w:b w:val="false"/>
          <w:i w:val="false"/>
          <w:color w:val="000000"/>
          <w:sz w:val="22"/>
        </w:rP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val="false"/>
          <w:color w:val="000000"/>
          <w:sz w:val="22"/>
          <w:u w:val="single"/>
        </w:rPr>
        <w:t>Notification to SSF</w:t>
      </w:r>
      <w:r>
        <w:rPr>
          <w:rFonts w:ascii="Times New Roman" w:hAnsi="Times New Roman"/>
          <w:b w:val="false"/>
          <w:i w:val="false"/>
          <w:color w:val="000000"/>
          <w:sz w:val="22"/>
        </w:rP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