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**ID__AFFARS_AFMC_PGI_5315_403_1__ID**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5315.403-1</w:t>
      </w:r>
      <w:r>
        <w:rPr>
          <w:rFonts w:ascii="Times New Roman" w:hAnsi="Times New Roman"/>
          <w:color w:val="000000"/>
          <w:sz w:val="31"/>
        </w:rPr>
        <w:t xml:space="preserve"> Prohibition on Obtaining Certified Cost or Pricing Data (10 U.S.C. 2306a and 41 U.S.C., Chapter 35)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(c)(4)(A) Submit the formal request for exceptional case TINA waiver to SAF/AQC (with a courtesy copy to HQ AFMC/PKF) via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HQ AFMC/PK Workflow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email account. It is a good practice for the local Pricing office to review the formal request for an exceptional case TINA waiver before the request is submitted to SAF/AQC.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MC.PK.Workflow-02@us.af.mil?subject=draft%20request%20for%20TINA%20waiver%20for%20AFMC/PK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