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**ID__AFFARS_pgi_5315_topic_31__ID**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5315.407-1-90</w:t>
      </w:r>
      <w:r>
        <w:rPr>
          <w:rFonts w:ascii="Times New Roman" w:hAnsi="Times New Roman"/>
          <w:color w:val="000000"/>
          <w:sz w:val="31"/>
        </w:rPr>
        <w:t xml:space="preserve"> Defective Certified Cost or Pricing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Defective Pricing Guide</w:t>
        </w:r>
      </w:hyperlink>
      <w:r>
        <w:rPr>
          <w:rFonts w:ascii="Times New Roman" w:hAnsi="Times New Roman"/>
          <w:b w:val="false"/>
          <w:i w:val="false"/>
          <w:color w:val="000000"/>
          <w:sz w:val="22"/>
        </w:rPr>
        <w:t xml:space="preserve"> for additional guidance.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defective_pricing_guide.doc"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