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**ID__AFFARS_5304_404_90__ID**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5304.404-90</w:t>
      </w:r>
      <w:r>
        <w:rPr>
          <w:rFonts w:ascii="Times New Roman" w:hAnsi="Times New Roman"/>
          <w:color w:val="000000"/>
          <w:sz w:val="31"/>
        </w:rPr>
        <w:t xml:space="preserve"> Additional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insert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5352.204-9000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Notification of Government Security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 solicitations and contracts which require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performance on U.S. Government installations and overseas. The contracting officer may change the number of days specified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5352.204-9000(a)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 If less than thirty days is used, coordinate with the servicing information protection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4_9000.dita#AFFARS_5352_204_9000" Type="http://schemas.openxmlformats.org/officeDocument/2006/relationships/hyperlink" Id="rId4"/>
    <Relationship TargetMode="External" Target="http://www.esd.whs.mil/Portals/54/Documents/DD/forms/dd/dd0254.pdf" Type="http://schemas.openxmlformats.org/officeDocument/2006/relationships/hyperlink" Id="rId5"/>
    <Relationship TargetMode="External" Target="5352_204_9000.dita#AFFARS_5352_204_900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