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**ID__AFFARS_pgi_5315_topic_32__ID**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5315.407-2</w:t>
      </w:r>
      <w:r>
        <w:rPr>
          <w:rFonts w:ascii="Times New Roman" w:hAnsi="Times New Roman"/>
          <w:color w:val="000000"/>
          <w:sz w:val="31"/>
        </w:rPr>
        <w:t xml:space="preserve"> Make-or-Buy Program</w:t>
      </w:r>
    </w:p>
    <w:p>
      <w:pPr>
        <w:pBdr>
          <w:top w:space="5"/>
          <w:left w:space="5"/>
          <w:bottom w:space="5"/>
          <w:right w:space="5"/>
        </w:pBdr>
        <w:spacing w:after="0"/>
        <w:ind w:left="225"/>
        <w:jc w:val="left"/>
      </w:pPr>
      <w:r>
        <w:rPr>
          <w:rFonts w:ascii="Times New Roman" w:hAnsi="Times New Roman"/>
          <w:b w:val="false"/>
          <w:i w:val="false"/>
          <w:color w:val="000000"/>
          <w:sz w:val="22"/>
        </w:rPr>
        <w:t>(d)(1) To implement policy in FAR 15.407-2, the contracting officer may include the following language in the solicitation:</w:t>
      </w:r>
    </w:p>
    <w:p>
      <w:pPr>
        <w:pBdr>
          <w:top w:space="5"/>
          <w:left w:space="5"/>
          <w:bottom w:space="5"/>
          <w:right w:space="5"/>
        </w:pBdr>
        <w:spacing w:after="0"/>
        <w:ind w:left="225"/>
        <w:jc w:val="left"/>
      </w:pPr>
      <w:r>
        <w:rPr>
          <w:rFonts w:ascii="Times New Roman" w:hAnsi="Times New Roman"/>
          <w:b w:val="false"/>
          <w:i/>
          <w:color w:val="000000"/>
          <w:sz w:val="22"/>
        </w:rPr>
        <w:t>The offeror shall submit with the proposal a proposed Make-or-Buy Program to include or be supported by the following information:</w:t>
      </w:r>
    </w:p>
    <w:p>
      <w:pPr>
        <w:pBdr>
          <w:top w:space="5"/>
          <w:left w:space="5"/>
          <w:bottom w:space="5"/>
          <w:right w:space="5"/>
        </w:pBdr>
        <w:spacing w:after="0"/>
        <w:ind w:left="1665"/>
        <w:jc w:val="left"/>
      </w:pPr>
      <w:r>
        <w:rPr>
          <w:rFonts w:ascii="Times New Roman" w:hAnsi="Times New Roman"/>
          <w:b w:val="false"/>
          <w:i/>
          <w:color w:val="000000"/>
          <w:sz w:val="22"/>
        </w:rPr>
        <w:t>(</w:t>
      </w:r>
      <w:r>
        <w:rPr>
          <w:rFonts w:ascii="Times New Roman" w:hAnsi="Times New Roman"/>
          <w:b w:val="false"/>
          <w:i/>
          <w:color w:val="000000"/>
          <w:sz w:val="22"/>
        </w:rPr>
        <w:t>a</w:t>
      </w:r>
      <w:r>
        <w:rPr>
          <w:rFonts w:ascii="Times New Roman" w:hAnsi="Times New Roman"/>
          <w:b w:val="false"/>
          <w:i/>
          <w:color w:val="000000"/>
          <w:sz w:val="22"/>
        </w:rPr>
        <w:t>) A description of each major item or work effort that requires company management review of the make-or-buy decision because they are complex, costly, needed in large quantities, or require additional facilities to produce. Raw materials, commercial products and off-the-shelf items shall not be included, unless their potential impact on contract cost or schedule is critical. Make-or-buy programs should not include items or work efforts estimated to cost less than (i) one percent of the total estimated contract price or (ii) $1,500,000, whichever is less.</w:t>
      </w:r>
    </w:p>
    <w:p>
      <w:pPr>
        <w:pBdr>
          <w:top w:space="5"/>
          <w:left w:space="5"/>
          <w:bottom w:space="5"/>
          <w:right w:space="5"/>
        </w:pBdr>
        <w:spacing w:after="0"/>
        <w:ind w:left="1665"/>
        <w:jc w:val="left"/>
      </w:pPr>
      <w:r>
        <w:rPr>
          <w:rFonts w:ascii="Times New Roman" w:hAnsi="Times New Roman"/>
          <w:b w:val="false"/>
          <w:i/>
          <w:color w:val="000000"/>
          <w:sz w:val="22"/>
        </w:rPr>
        <w:t>(</w:t>
      </w:r>
      <w:r>
        <w:rPr>
          <w:rFonts w:ascii="Times New Roman" w:hAnsi="Times New Roman"/>
          <w:b w:val="false"/>
          <w:i/>
          <w:color w:val="000000"/>
          <w:sz w:val="22"/>
        </w:rPr>
        <w:t>b</w:t>
      </w:r>
      <w:r>
        <w:rPr>
          <w:rFonts w:ascii="Times New Roman" w:hAnsi="Times New Roman"/>
          <w:b w:val="false"/>
          <w:i/>
          <w:color w:val="000000"/>
          <w:sz w:val="22"/>
        </w:rPr>
        <w:t>) Categorization of each major item or work effort as "must make," "must buy," or "can either make or buy."</w:t>
      </w:r>
    </w:p>
    <w:p>
      <w:pPr>
        <w:pBdr>
          <w:top w:space="5"/>
          <w:left w:space="5"/>
          <w:bottom w:space="5"/>
          <w:right w:space="5"/>
        </w:pBdr>
        <w:spacing w:after="0"/>
        <w:ind w:left="1665"/>
        <w:jc w:val="left"/>
      </w:pPr>
      <w:r>
        <w:rPr>
          <w:rFonts w:ascii="Times New Roman" w:hAnsi="Times New Roman"/>
          <w:b w:val="false"/>
          <w:i/>
          <w:color w:val="000000"/>
          <w:sz w:val="22"/>
        </w:rPr>
        <w:t>(</w:t>
      </w:r>
      <w:r>
        <w:rPr>
          <w:rFonts w:ascii="Times New Roman" w:hAnsi="Times New Roman"/>
          <w:b w:val="false"/>
          <w:i/>
          <w:color w:val="000000"/>
          <w:sz w:val="22"/>
        </w:rPr>
        <w:t>c</w:t>
      </w:r>
      <w:r>
        <w:rPr>
          <w:rFonts w:ascii="Times New Roman" w:hAnsi="Times New Roman"/>
          <w:b w:val="false"/>
          <w:i/>
          <w:color w:val="000000"/>
          <w:sz w:val="22"/>
        </w:rPr>
        <w:t>) For each item or work effort categorized as "can either make or buy," a proposal either to "make" or to "buy."</w:t>
      </w:r>
    </w:p>
    <w:p>
      <w:pPr>
        <w:pBdr>
          <w:top w:space="5"/>
          <w:left w:space="5"/>
          <w:bottom w:space="5"/>
          <w:right w:space="5"/>
        </w:pBdr>
        <w:spacing w:after="0"/>
        <w:ind w:left="2025"/>
        <w:jc w:val="left"/>
      </w:pPr>
      <w:r>
        <w:rPr>
          <w:rFonts w:ascii="Times New Roman" w:hAnsi="Times New Roman"/>
          <w:b w:val="false"/>
          <w:i/>
          <w:color w:val="000000"/>
          <w:sz w:val="22"/>
        </w:rPr>
        <w:t>(</w:t>
      </w:r>
      <w:r>
        <w:rPr>
          <w:rFonts w:ascii="Times New Roman" w:hAnsi="Times New Roman"/>
          <w:b w:val="false"/>
          <w:i/>
          <w:color w:val="000000"/>
          <w:sz w:val="22"/>
        </w:rPr>
        <w:t>1</w:t>
      </w:r>
      <w:r>
        <w:rPr>
          <w:rFonts w:ascii="Times New Roman" w:hAnsi="Times New Roman"/>
          <w:b w:val="false"/>
          <w:i/>
          <w:color w:val="000000"/>
          <w:sz w:val="22"/>
        </w:rPr>
        <w:t>) Proposals for "make" items shall include:</w:t>
      </w:r>
    </w:p>
    <w:p>
      <w:pPr>
        <w:pBdr>
          <w:top w:space="5"/>
          <w:left w:space="5"/>
          <w:bottom w:space="5"/>
          <w:right w:space="5"/>
        </w:pBdr>
        <w:spacing w:after="0"/>
        <w:ind w:left="2385"/>
        <w:jc w:val="left"/>
      </w:pPr>
      <w:r>
        <w:rPr>
          <w:rFonts w:ascii="Times New Roman" w:hAnsi="Times New Roman"/>
          <w:b w:val="false"/>
          <w:i/>
          <w:color w:val="000000"/>
          <w:sz w:val="22"/>
        </w:rPr>
        <w:t>(</w:t>
      </w:r>
      <w:r>
        <w:rPr>
          <w:rFonts w:ascii="Times New Roman" w:hAnsi="Times New Roman"/>
          <w:b w:val="false"/>
          <w:i/>
          <w:color w:val="000000"/>
          <w:sz w:val="22"/>
        </w:rPr>
        <w:t>i</w:t>
      </w:r>
      <w:r>
        <w:rPr>
          <w:rFonts w:ascii="Times New Roman" w:hAnsi="Times New Roman"/>
          <w:b w:val="false"/>
          <w:i/>
          <w:color w:val="000000"/>
          <w:sz w:val="22"/>
        </w:rPr>
        <w:t>) Basis for estimated in-plant cost for each "must make" item. If past experience on in-plant production of similar items is used as a baseline to develop this cost, explain the relationship between the similar items. If past experience on subcontracting for similar items is used as a baseline, also explain the relationship between the two. If available, include labor standard data to support the decision to make each item in-plant. Give reasons why the competence, ability, experience, and capability at other firms that produce each "make" item do not support a "buy" decision.</w:t>
      </w:r>
    </w:p>
    <w:p>
      <w:pPr>
        <w:pBdr>
          <w:top w:space="5"/>
          <w:left w:space="5"/>
          <w:bottom w:space="5"/>
          <w:right w:space="5"/>
        </w:pBdr>
        <w:spacing w:after="0"/>
        <w:ind w:left="2385"/>
        <w:jc w:val="left"/>
      </w:pPr>
      <w:r>
        <w:rPr>
          <w:rFonts w:ascii="Times New Roman" w:hAnsi="Times New Roman"/>
          <w:b w:val="false"/>
          <w:i/>
          <w:color w:val="000000"/>
          <w:sz w:val="22"/>
        </w:rPr>
        <w:t>(</w:t>
      </w:r>
      <w:r>
        <w:rPr>
          <w:rFonts w:ascii="Times New Roman" w:hAnsi="Times New Roman"/>
          <w:b w:val="false"/>
          <w:i/>
          <w:color w:val="000000"/>
          <w:sz w:val="22"/>
        </w:rPr>
        <w:t>ii</w:t>
      </w:r>
      <w:r>
        <w:rPr>
          <w:rFonts w:ascii="Times New Roman" w:hAnsi="Times New Roman"/>
          <w:b w:val="false"/>
          <w:i/>
          <w:color w:val="000000"/>
          <w:sz w:val="22"/>
        </w:rPr>
        <w:t>) Plant-loading data to show projected use of existing and additional manpower and facilities to support the in-plant effort on the program. Show the optimum in-plant effort to indicate the relationship between this program and overall workload associated with other programs. Explain the effect the make-or-buy decision for each item will have on the overhead rates for this program or other Government contracts.</w:t>
      </w:r>
    </w:p>
    <w:p>
      <w:pPr>
        <w:pBdr>
          <w:top w:space="5"/>
          <w:left w:space="5"/>
          <w:bottom w:space="5"/>
          <w:right w:space="5"/>
        </w:pBdr>
        <w:spacing w:after="0"/>
        <w:ind w:left="2025"/>
        <w:jc w:val="left"/>
      </w:pPr>
      <w:r>
        <w:rPr>
          <w:rFonts w:ascii="Times New Roman" w:hAnsi="Times New Roman"/>
          <w:b w:val="false"/>
          <w:i/>
          <w:color w:val="000000"/>
          <w:sz w:val="22"/>
        </w:rPr>
        <w:t>(</w:t>
      </w:r>
      <w:r>
        <w:rPr>
          <w:rFonts w:ascii="Times New Roman" w:hAnsi="Times New Roman"/>
          <w:b w:val="false"/>
          <w:i/>
          <w:color w:val="000000"/>
          <w:sz w:val="22"/>
        </w:rPr>
        <w:t>2</w:t>
      </w:r>
      <w:r>
        <w:rPr>
          <w:rFonts w:ascii="Times New Roman" w:hAnsi="Times New Roman"/>
          <w:b w:val="false"/>
          <w:i/>
          <w:color w:val="000000"/>
          <w:sz w:val="22"/>
        </w:rPr>
        <w:t>) Proposals for "buy" items shall include the basis for estimating subcontractor's cost for each "buy" item. Indicate the most likely source to be selected. If subcontractors' proposals have not been received, indicate the estimated number of sources to be solicited for each buy item proposal and the estimated date for receipt of each proposal. If available, include labor standard data to make each item in-plant.</w:t>
      </w:r>
    </w:p>
    <w:p>
      <w:pPr>
        <w:pBdr>
          <w:top w:space="5"/>
          <w:left w:space="5"/>
          <w:bottom w:space="5"/>
          <w:right w:space="5"/>
        </w:pBdr>
        <w:spacing w:after="0"/>
        <w:ind w:left="2025"/>
        <w:jc w:val="left"/>
      </w:pPr>
      <w:r>
        <w:rPr>
          <w:rFonts w:ascii="Times New Roman" w:hAnsi="Times New Roman"/>
          <w:b w:val="false"/>
          <w:i/>
          <w:color w:val="000000"/>
          <w:sz w:val="22"/>
        </w:rPr>
        <w:t>(</w:t>
      </w:r>
      <w:r>
        <w:rPr>
          <w:rFonts w:ascii="Times New Roman" w:hAnsi="Times New Roman"/>
          <w:b w:val="false"/>
          <w:i/>
          <w:color w:val="000000"/>
          <w:sz w:val="22"/>
        </w:rPr>
        <w:t>3</w:t>
      </w:r>
      <w:r>
        <w:rPr>
          <w:rFonts w:ascii="Times New Roman" w:hAnsi="Times New Roman"/>
          <w:b w:val="false"/>
          <w:i/>
          <w:color w:val="000000"/>
          <w:sz w:val="22"/>
        </w:rPr>
        <w:t>) Proposals for "can either make or buy" shall include estimated startup costs for each make-or-buy item, to include special tooling (cross-reference with tooling plan and make-or-buy summary), plant rearrangement, and any other manufacturing or indirect costs that could be considered a loss to either the Contractor or Government if a decision is made to change the initial designated make-or-buy source.</w:t>
      </w:r>
    </w:p>
    <w:p>
      <w:pPr>
        <w:pBdr>
          <w:top w:space="5"/>
          <w:left w:space="5"/>
          <w:bottom w:space="5"/>
          <w:right w:space="5"/>
        </w:pBdr>
        <w:spacing w:after="0"/>
        <w:ind w:left="2025"/>
        <w:jc w:val="left"/>
      </w:pPr>
      <w:r>
        <w:rPr>
          <w:rFonts w:ascii="Times New Roman" w:hAnsi="Times New Roman"/>
          <w:b w:val="false"/>
          <w:i/>
          <w:color w:val="000000"/>
          <w:sz w:val="22"/>
        </w:rPr>
        <w:t>(4) Reasons for:</w:t>
      </w:r>
    </w:p>
    <w:p>
      <w:pPr>
        <w:pBdr>
          <w:top w:space="5"/>
          <w:left w:space="5"/>
          <w:bottom w:space="5"/>
          <w:right w:space="5"/>
        </w:pBdr>
        <w:spacing w:after="0"/>
        <w:ind w:left="2385"/>
        <w:jc w:val="left"/>
      </w:pPr>
      <w:r>
        <w:rPr>
          <w:rFonts w:ascii="Times New Roman" w:hAnsi="Times New Roman"/>
          <w:b w:val="false"/>
          <w:i/>
          <w:color w:val="000000"/>
          <w:sz w:val="22"/>
        </w:rPr>
        <w:t>(i) categorizing items and work efforts as "must make" or "must buy," and;</w:t>
      </w:r>
    </w:p>
    <w:p>
      <w:pPr>
        <w:pBdr>
          <w:top w:space="5"/>
          <w:left w:space="5"/>
          <w:bottom w:space="5"/>
          <w:right w:space="5"/>
        </w:pBdr>
        <w:spacing w:after="0"/>
        <w:ind w:left="2385"/>
        <w:jc w:val="left"/>
      </w:pPr>
      <w:r>
        <w:rPr>
          <w:rFonts w:ascii="Times New Roman" w:hAnsi="Times New Roman"/>
          <w:b w:val="false"/>
          <w:i/>
          <w:color w:val="000000"/>
          <w:sz w:val="22"/>
        </w:rPr>
        <w:t>(ii) proposing to "make" or to "buy" those categorized as "can either make or buy."</w:t>
      </w:r>
    </w:p>
    <w:p>
      <w:pPr>
        <w:pBdr>
          <w:top w:space="5"/>
          <w:left w:space="5"/>
          <w:bottom w:space="5"/>
          <w:right w:space="5"/>
        </w:pBdr>
        <w:spacing w:after="0"/>
        <w:ind w:left="225"/>
        <w:jc w:val="left"/>
      </w:pPr>
      <w:r>
        <w:rPr>
          <w:rFonts w:ascii="Times New Roman" w:hAnsi="Times New Roman"/>
          <w:b w:val="false"/>
          <w:i/>
          <w:color w:val="000000"/>
          <w:sz w:val="22"/>
        </w:rPr>
        <w:t>The reasons must include the consideration given to the evaluation factors described in the solicitation and be in sufficient detail to permit the Contracting Officer to evaluate the categorization or proposal.</w:t>
      </w:r>
    </w:p>
    <w:p>
      <w:pPr>
        <w:pBdr>
          <w:top w:space="5"/>
          <w:left w:space="5"/>
          <w:bottom w:space="5"/>
          <w:right w:space="5"/>
        </w:pBdr>
        <w:spacing w:after="0"/>
        <w:ind w:left="2025"/>
        <w:jc w:val="left"/>
      </w:pPr>
      <w:r>
        <w:rPr>
          <w:rFonts w:ascii="Times New Roman" w:hAnsi="Times New Roman"/>
          <w:b w:val="false"/>
          <w:i/>
          <w:color w:val="000000"/>
          <w:sz w:val="22"/>
        </w:rPr>
        <w:t>(5) Designation of the plant or division proposed to make each item or perform each work effort and a statement as to whether the existing or proposed new facility is in or near a labor surplus area.</w:t>
      </w:r>
    </w:p>
    <w:p>
      <w:pPr>
        <w:pBdr>
          <w:top w:space="5"/>
          <w:left w:space="5"/>
          <w:bottom w:space="5"/>
          <w:right w:space="5"/>
        </w:pBdr>
        <w:spacing w:after="0"/>
        <w:ind w:left="2025"/>
        <w:jc w:val="left"/>
      </w:pPr>
      <w:r>
        <w:rPr>
          <w:rFonts w:ascii="Times New Roman" w:hAnsi="Times New Roman"/>
          <w:b w:val="false"/>
          <w:i/>
          <w:color w:val="000000"/>
          <w:sz w:val="22"/>
        </w:rPr>
        <w:t>(6) Identification of proposed subcontractors, if known, and their location and size status.</w:t>
      </w:r>
    </w:p>
    <w:p>
      <w:pPr>
        <w:pBdr>
          <w:top w:space="5"/>
          <w:left w:space="5"/>
          <w:bottom w:space="5"/>
          <w:right w:space="5"/>
        </w:pBdr>
        <w:spacing w:after="0"/>
        <w:ind w:left="2025"/>
        <w:jc w:val="left"/>
      </w:pPr>
      <w:r>
        <w:rPr>
          <w:rFonts w:ascii="Times New Roman" w:hAnsi="Times New Roman"/>
          <w:b w:val="false"/>
          <w:i/>
          <w:color w:val="000000"/>
          <w:sz w:val="22"/>
        </w:rPr>
        <w:t>(7) Identification of items on which small business firms may be able to compete for subcontracts.</w:t>
      </w:r>
    </w:p>
    <w:p>
      <w:pPr>
        <w:pBdr>
          <w:top w:space="5"/>
          <w:left w:space="5"/>
          <w:bottom w:space="5"/>
          <w:right w:space="5"/>
        </w:pBdr>
        <w:spacing w:after="0"/>
        <w:ind w:left="2025"/>
        <w:jc w:val="left"/>
      </w:pPr>
      <w:r>
        <w:rPr>
          <w:rFonts w:ascii="Times New Roman" w:hAnsi="Times New Roman"/>
          <w:b w:val="false"/>
          <w:i/>
          <w:color w:val="000000"/>
          <w:sz w:val="22"/>
        </w:rPr>
        <w:t>(8) Any recommendations to defer make-or-buy decisions when categorization of some items or work efforts is impracticable at the time of submission.</w:t>
      </w:r>
    </w:p>
    <w:p>
      <w:pPr>
        <w:pBdr>
          <w:top w:space="5"/>
          <w:left w:space="5"/>
          <w:bottom w:space="5"/>
          <w:right w:space="5"/>
        </w:pBdr>
        <w:spacing w:after="0"/>
        <w:ind w:left="585"/>
        <w:jc w:val="left"/>
      </w:pPr>
      <w:r>
        <w:rPr>
          <w:rFonts w:ascii="Times New Roman" w:hAnsi="Times New Roman"/>
          <w:b w:val="false"/>
          <w:i w:val="false"/>
          <w:color w:val="000000"/>
          <w:sz w:val="22"/>
        </w:rPr>
        <w:t>(2) The following factors should be used in evaluating the proposed program:</w:t>
      </w:r>
    </w:p>
    <w:p>
      <w:pPr>
        <w:pBdr>
          <w:top w:space="5"/>
          <w:left w:space="5"/>
          <w:bottom w:space="5"/>
          <w:right w:space="5"/>
        </w:pBdr>
        <w:spacing w:after="0"/>
        <w:ind w:left="945"/>
        <w:jc w:val="left"/>
      </w:pPr>
      <w:r>
        <w:rPr>
          <w:rFonts w:ascii="Times New Roman" w:hAnsi="Times New Roman"/>
          <w:b w:val="false"/>
          <w:i w:val="false"/>
          <w:color w:val="000000"/>
          <w:sz w:val="22"/>
        </w:rPr>
        <w:t>(i) Capability;</w:t>
      </w:r>
    </w:p>
    <w:p>
      <w:pPr>
        <w:pBdr>
          <w:top w:space="5"/>
          <w:left w:space="5"/>
          <w:bottom w:space="5"/>
          <w:right w:space="5"/>
        </w:pBdr>
        <w:spacing w:after="0"/>
        <w:ind w:left="945"/>
        <w:jc w:val="left"/>
      </w:pPr>
      <w:r>
        <w:rPr>
          <w:rFonts w:ascii="Times New Roman" w:hAnsi="Times New Roman"/>
          <w:b w:val="false"/>
          <w:i w:val="false"/>
          <w:color w:val="000000"/>
          <w:sz w:val="22"/>
        </w:rPr>
        <w:t>(ii) Capacity;</w:t>
      </w:r>
    </w:p>
    <w:p>
      <w:pPr>
        <w:pBdr>
          <w:top w:space="5"/>
          <w:left w:space="5"/>
          <w:bottom w:space="5"/>
          <w:right w:space="5"/>
        </w:pBdr>
        <w:spacing w:after="0"/>
        <w:ind w:left="945"/>
        <w:jc w:val="left"/>
      </w:pPr>
      <w:r>
        <w:rPr>
          <w:rFonts w:ascii="Times New Roman" w:hAnsi="Times New Roman"/>
          <w:b w:val="false"/>
          <w:i w:val="false"/>
          <w:color w:val="000000"/>
          <w:sz w:val="22"/>
        </w:rPr>
        <w:t>(iii) Availability of small business for subcontracting;</w:t>
      </w:r>
    </w:p>
    <w:p>
      <w:pPr>
        <w:pBdr>
          <w:top w:space="5"/>
          <w:left w:space="5"/>
          <w:bottom w:space="5"/>
          <w:right w:space="5"/>
        </w:pBdr>
        <w:spacing w:after="0"/>
        <w:ind w:left="945"/>
        <w:jc w:val="left"/>
      </w:pPr>
      <w:r>
        <w:rPr>
          <w:rFonts w:ascii="Times New Roman" w:hAnsi="Times New Roman"/>
          <w:b w:val="false"/>
          <w:i w:val="false"/>
          <w:color w:val="000000"/>
          <w:sz w:val="22"/>
        </w:rPr>
        <w:t>(iv) Delivery or performance schedules;</w:t>
      </w:r>
    </w:p>
    <w:p>
      <w:pPr>
        <w:pBdr>
          <w:top w:space="5"/>
          <w:left w:space="5"/>
          <w:bottom w:space="5"/>
          <w:right w:space="5"/>
        </w:pBdr>
        <w:spacing w:after="0"/>
        <w:ind w:left="945"/>
        <w:jc w:val="left"/>
      </w:pPr>
      <w:r>
        <w:rPr>
          <w:rFonts w:ascii="Times New Roman" w:hAnsi="Times New Roman"/>
          <w:b w:val="false"/>
          <w:i w:val="false"/>
          <w:color w:val="000000"/>
          <w:sz w:val="22"/>
        </w:rPr>
        <w:t>(v) Control of technical and schedule interfaces;</w:t>
      </w:r>
    </w:p>
    <w:p>
      <w:pPr>
        <w:pBdr>
          <w:top w:space="5"/>
          <w:left w:space="5"/>
          <w:bottom w:space="5"/>
          <w:right w:space="5"/>
        </w:pBdr>
        <w:spacing w:after="0"/>
        <w:ind w:left="945"/>
        <w:jc w:val="left"/>
      </w:pPr>
      <w:r>
        <w:rPr>
          <w:rFonts w:ascii="Times New Roman" w:hAnsi="Times New Roman"/>
          <w:b w:val="false"/>
          <w:i w:val="false"/>
          <w:color w:val="000000"/>
          <w:sz w:val="22"/>
        </w:rPr>
        <w:t>(vi) Proprietary processes;</w:t>
      </w:r>
    </w:p>
    <w:p>
      <w:pPr>
        <w:pBdr>
          <w:top w:space="5"/>
          <w:left w:space="5"/>
          <w:bottom w:space="5"/>
          <w:right w:space="5"/>
        </w:pBdr>
        <w:spacing w:after="0"/>
        <w:ind w:left="945"/>
        <w:jc w:val="left"/>
      </w:pPr>
      <w:r>
        <w:rPr>
          <w:rFonts w:ascii="Times New Roman" w:hAnsi="Times New Roman"/>
          <w:b w:val="false"/>
          <w:i w:val="false"/>
          <w:color w:val="000000"/>
          <w:sz w:val="22"/>
        </w:rPr>
        <w:t>(vii) Technical superiority or exclusiveness;</w:t>
      </w:r>
    </w:p>
    <w:p>
      <w:pPr>
        <w:pBdr>
          <w:top w:space="5"/>
          <w:left w:space="5"/>
          <w:bottom w:space="5"/>
          <w:right w:space="5"/>
        </w:pBdr>
        <w:spacing w:after="0"/>
        <w:ind w:left="945"/>
        <w:jc w:val="left"/>
      </w:pPr>
      <w:r>
        <w:rPr>
          <w:rFonts w:ascii="Times New Roman" w:hAnsi="Times New Roman"/>
          <w:b w:val="false"/>
          <w:i w:val="false"/>
          <w:color w:val="000000"/>
          <w:sz w:val="22"/>
        </w:rPr>
        <w:t>(viii) Technical risk involved; and</w:t>
      </w:r>
    </w:p>
    <w:p>
      <w:pPr>
        <w:pBdr>
          <w:top w:space="5"/>
          <w:left w:space="5"/>
          <w:bottom w:space="5"/>
          <w:right w:space="5"/>
        </w:pBdr>
        <w:spacing w:after="0"/>
        <w:ind w:left="945"/>
        <w:jc w:val="left"/>
      </w:pPr>
      <w:r>
        <w:rPr>
          <w:rFonts w:ascii="Times New Roman" w:hAnsi="Times New Roman"/>
          <w:b w:val="false"/>
          <w:i w:val="false"/>
          <w:color w:val="000000"/>
          <w:sz w:val="22"/>
        </w:rPr>
        <w:t>(ix) Cost/price comparison between “make” and “buy.”</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