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**ID__AFFARS_pgi_5315_topic_37__ID**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5315.3</w:t>
      </w:r>
      <w:r>
        <w:rPr>
          <w:rFonts w:ascii="Times New Roman" w:hAnsi="Times New Roman"/>
          <w:color w:val="000000"/>
          <w:sz w:val="31"/>
        </w:rPr>
        <w:t xml:space="preserve"> (1.4.2.2.7) Notification of Source Selection Participants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PCO should notify source selection participants concurrently by including them in the email distribution as indicated below: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SMC/PK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smc.pk.exec@us.af.mil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SMC/SB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smallbus@us.af.mil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SMC/PA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6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SMC.PA.SecurityandPolicy@us.af.mil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ACE Advisor (when applicable)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Attorney Advisor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Committee Reviewer (when applicable)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Evaluation Team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Advisory Council (when applicable)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Authority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Program Office (e.g. SMC/RS Exec)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PEO/SP(D, E, or P) Exec (when applicable)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SMC/CCE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7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smc.cce@us.af.mil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SMC/CAE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8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smc.cae@us.af.mil</w:t>
              </w:r>
            </w:hyperlink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SAF/AQC (when applicable IAW AFFARS MP5315.3, para 1.4.2.2.7)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9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usaf.pentagon.saf-aq.mbx.saf-aqc-workflow@mail.mil</w:t>
              </w:r>
            </w:hyperlink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mc.pk.exec@us.af.mil" Type="http://schemas.openxmlformats.org/officeDocument/2006/relationships/hyperlink" Id="rId4"/>
    <Relationship TargetMode="External" Target="mailto:smallbus@us.af.mil" Type="http://schemas.openxmlformats.org/officeDocument/2006/relationships/hyperlink" Id="rId5"/>
    <Relationship TargetMode="External" Target="mailto:SMC.PA.SecurityandPolicy@us.af.mil" Type="http://schemas.openxmlformats.org/officeDocument/2006/relationships/hyperlink" Id="rId6"/>
    <Relationship TargetMode="External" Target="mailto:smc.cce@us.af.mil" Type="http://schemas.openxmlformats.org/officeDocument/2006/relationships/hyperlink" Id="rId7"/>
    <Relationship TargetMode="External" Target="mailto:smc.cae@us.af.mil" Type="http://schemas.openxmlformats.org/officeDocument/2006/relationships/hyperlink" Id="rId8"/>
    <Relationship TargetMode="External" Target="mailto:usaf.pentagon.saf-aq.mbx.saf-aqc-workflow@mail.mil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