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**ID__AFFARS_AFFARS_PGI_5323__ID**</w:t>
      </w:r>
    </w:p>
    <w:p>
      <w:pPr>
        <w:pStyle w:val="Heading1"/>
        <w:spacing w:after="161"/>
        <w:ind w:left="120"/>
        <w:jc w:val="left"/>
      </w:pPr>
      <w:r>
        <w:rPr>
          <w:rFonts w:ascii="Times New Roman" w:hAnsi="Times New Roman"/>
          <w:color w:val="000000"/>
          <w:sz w:val="48"/>
        </w:rPr>
        <w:t>AFFARS PGI 5323</w:t>
      </w:r>
      <w:r>
        <w:rPr>
          <w:rFonts w:ascii="Times New Roman" w:hAnsi="Times New Roman"/>
          <w:color w:val="000000"/>
          <w:sz w:val="48"/>
        </w:rPr>
        <w:t xml:space="preserve"> Environment, Energy and Water Efficiency, Renewable Energy Technologies, Occupational Safety, and Drug-Free Workplace</w:t>
      </w:r>
    </w:p>
    <w:p>
      <w:pPr>
        <w:numPr>
          <w:ilvl w:val="0"/>
          <w:numId w:val="1"/>
        </w:numPr>
        <w:spacing w:after="0"/>
        <w:jc w:val="left"/>
      </w:pP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 PGI 5323 Environment, Energy and Water Efficiency, Renewable Energy Technologies, Occupational Safety, and Drug-Free Workplace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 PGI 5323.703 Policy</w:t>
        </w:r>
      </w:hyperlink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AF_PGI_5323.dita#AFFARS_AF_PGI_5323" Type="http://schemas.openxmlformats.org/officeDocument/2006/relationships/hyperlink" Id="rId4"/>
    <Relationship TargetMode="External" Target="AF_PGI_5323_703.dita#AFFARS_AF_PGI_5323_703" Type="http://schemas.openxmlformats.org/officeDocument/2006/relationships/hyperlink" Id="rId5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