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**ID__AFFARS_AFFARS_PGI_5324__ID**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5324</w:t>
      </w:r>
      <w:r>
        <w:rPr>
          <w:rFonts w:ascii="Times New Roman" w:hAnsi="Times New Roman"/>
          <w:color w:val="000000"/>
          <w:sz w:val="48"/>
        </w:rPr>
        <w:t xml:space="preserve"> Protection of Privacy and Freedom of Information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5324 Protection of Privacy and Freedom of Information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PGI 5324.203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MC_PGI_5324.dita#AFFARS_SMC_PGI_5324" Type="http://schemas.openxmlformats.org/officeDocument/2006/relationships/hyperlink" Id="rId4"/>
    <Relationship TargetMode="External" Target="SMC_PGI_5324_203.dita#AFFARS_SMC_PGI_5324_2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