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**ID__AFFARS_pgi_5324_topic_3__ID**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SMC PGI 5324.203</w:t>
      </w:r>
      <w:r>
        <w:rPr>
          <w:rFonts w:ascii="Times New Roman" w:hAnsi="Times New Roman"/>
          <w:color w:val="000000"/>
          <w:sz w:val="31"/>
        </w:rPr>
        <w:t xml:space="preserve"> Policy</w:t>
      </w:r>
    </w:p>
    <w:p>
      <w:pPr>
        <w:pBdr>
          <w:top w:space="5"/>
          <w:left w:space="5"/>
          <w:bottom w:space="5"/>
          <w:right w:space="5"/>
        </w:pBdr>
        <w:spacing w:after="0"/>
        <w:ind w:left="225"/>
        <w:jc w:val="left"/>
      </w:pPr>
      <w:r>
        <w:rPr>
          <w:rFonts w:ascii="Times New Roman" w:hAnsi="Times New Roman"/>
          <w:b w:val="false"/>
          <w:i w:val="false"/>
          <w:color w:val="000000"/>
          <w:sz w:val="22"/>
        </w:rPr>
        <w:t>(a) The 61</w:t>
      </w:r>
      <w:r>
        <w:rPr>
          <w:rFonts w:ascii="Times New Roman" w:hAnsi="Times New Roman"/>
          <w:b w:val="false"/>
          <w:i w:val="false"/>
          <w:color w:val="000000"/>
          <w:vertAlign w:val="superscript"/>
        </w:rPr>
        <w:t>st</w:t>
      </w:r>
      <w:r>
        <w:rPr>
          <w:rFonts w:ascii="Times New Roman" w:hAnsi="Times New Roman"/>
          <w:b w:val="false"/>
          <w:i w:val="false"/>
          <w:color w:val="000000"/>
          <w:sz w:val="22"/>
        </w:rPr>
        <w:t xml:space="preserve"> Communications Squadron administers the Freedom of Information Act (FOIA) program for Los Angeles AFB (including SMC contracting workload accomplished at Kirtland AFB and Peterson AFB) and processes requests for SMC contract records under the provisions of the Freedom of Information Act. The Los Angeles FOIA page is located at:</w:t>
      </w:r>
    </w:p>
    <w:p>
      <w:pPr>
        <w:pBdr>
          <w:top w:space="5"/>
          <w:left w:space="5"/>
          <w:bottom w:space="5"/>
          <w:right w:space="5"/>
        </w:pBdr>
        <w:spacing w:after="0"/>
        <w:ind w:left="225"/>
        <w:jc w:val="left"/>
      </w:pP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https://insidesmc.losangeles.af.mil/sites/61cs/services/pafoiaprogram/default.aspx</w:t>
        </w:r>
      </w:hyperlink>
    </w:p>
    <w:p>
      <w:pPr>
        <w:pBdr>
          <w:top w:space="5"/>
          <w:left w:space="5"/>
          <w:bottom w:space="5"/>
          <w:right w:space="5"/>
        </w:pBdr>
        <w:spacing w:after="0"/>
        <w:ind w:left="585"/>
        <w:jc w:val="left"/>
      </w:pPr>
      <w:r>
        <w:rPr>
          <w:rFonts w:ascii="Times New Roman" w:hAnsi="Times New Roman"/>
          <w:b w:val="false"/>
          <w:i w:val="false"/>
          <w:color w:val="000000"/>
          <w:sz w:val="22"/>
        </w:rPr>
        <w:t xml:space="preserve">(1) The FOIA requestor should not be directly contacted. All communication should go through the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Base FOIA Manager</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(2) Your program attorney will assist you in determining if the requested information is fully releasable, partially releasable or should be denied in total.</w:t>
      </w:r>
    </w:p>
    <w:p>
      <w:pPr>
        <w:pBdr>
          <w:top w:space="5"/>
          <w:left w:space="5"/>
          <w:bottom w:space="5"/>
          <w:right w:space="5"/>
        </w:pBdr>
        <w:spacing w:after="0"/>
        <w:ind w:left="585"/>
        <w:jc w:val="left"/>
      </w:pPr>
      <w:r>
        <w:rPr>
          <w:rFonts w:ascii="Times New Roman" w:hAnsi="Times New Roman"/>
          <w:b w:val="false"/>
          <w:i w:val="false"/>
          <w:color w:val="000000"/>
          <w:sz w:val="22"/>
        </w:rPr>
        <w:t xml:space="preserve">(3) Training: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Responding to FOIA Requests Point of Need Training</w:t>
        </w:r>
      </w:hyperlink>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insidesmc.losangeles.af.mil/sites/61cs/services/pafoiaprogram/default.aspx" Type="http://schemas.openxmlformats.org/officeDocument/2006/relationships/hyperlink" Id="rId4"/>
    <Relationship TargetMode="External" Target="https://insidesmc.losangeles.af.mil/sites/home/FOIA-PA/default.aspx" Type="http://schemas.openxmlformats.org/officeDocument/2006/relationships/hyperlink" Id="rId5"/>
    <Relationship TargetMode="External" Target="https://insidesmc.losangeles.af.mil/sites/pk/Style%20Library/PON/modules/06-FOIA/default.aspx" Type="http://schemas.openxmlformats.org/officeDocument/2006/relationships/hyperlink" Id="rId6"/>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