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**ID__AFFARS_AFICC_PGI_5333_102_90__ID**</w:t>
      </w:r>
    </w:p>
    <w:p>
      <w:pPr>
        <w:pStyle w:val="Heading3"/>
        <w:spacing w:after="199"/>
        <w:ind w:left="120"/>
        <w:jc w:val="left"/>
      </w:pPr>
      <w:r>
        <w:rPr>
          <w:rFonts w:ascii="Times New Roman" w:hAnsi="Times New Roman"/>
          <w:color w:val="000000"/>
          <w:sz w:val="31"/>
        </w:rPr>
        <w:t>AFICC PGI 5333.102-90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 xml:space="preserve">This PGI establishes the AFICC standardized process for protests.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is the focal point for protests for operational contracting units for which AFICC provides contracting authority.</w:t>
      </w:r>
    </w:p>
    <w:p>
      <w:pPr>
        <w:pBdr>
          <w:top w:space="5"/>
          <w:left w:space="5"/>
          <w:bottom w:space="5"/>
          <w:right w:space="5"/>
        </w:pBdr>
        <w:spacing w:after="0"/>
        <w:ind w:left="225"/>
        <w:jc w:val="left"/>
      </w:pPr>
      <w:r>
        <w:rPr>
          <w:rFonts w:ascii="Times New Roman" w:hAnsi="Times New Roman"/>
          <w:b w:val="false"/>
          <w:i w:val="false"/>
          <w:color w:val="000000"/>
          <w:sz w:val="22"/>
        </w:rPr>
        <w:t>(a) Each AFICC OL SCO and/or ESS/KD Commander/Director should</w:t>
      </w:r>
      <w:r>
        <w:rPr>
          <w:rFonts w:ascii="Times New Roman" w:hAnsi="Times New Roman"/>
          <w:b w:val="false"/>
          <w:i w:val="false"/>
          <w:color w:val="000000"/>
          <w:sz w:val="22"/>
        </w:rPr>
        <w:t xml:space="preserve">appoint and provide their designated primary and alternate protest focal point contact information (primary/alternate, full name, DSN, and email address) to AFICC via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AFICC OL Policy Leads, ESS Superintendents (if applicable) and specifically designated primary and alternate protest focal points will also be given restricted access permissions to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Restricted access to the SharePoint site is limited to a few individuals from each AFICC OL, ESS/KD and to AFICC staff.</w:t>
      </w:r>
    </w:p>
    <w:p>
      <w:pPr>
        <w:pBdr>
          <w:top w:space="5"/>
          <w:left w:space="5"/>
          <w:bottom w:space="5"/>
          <w:right w:space="5"/>
        </w:pBdr>
        <w:spacing w:after="0"/>
        <w:ind w:left="585"/>
        <w:jc w:val="left"/>
      </w:pPr>
      <w:r>
        <w:rPr>
          <w:rFonts w:ascii="Times New Roman" w:hAnsi="Times New Roman"/>
          <w:b w:val="false"/>
          <w:i w:val="false"/>
          <w:color w:val="000000"/>
          <w:sz w:val="22"/>
        </w:rPr>
        <w:t xml:space="preserve">(1) Promptly notify AFICC via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when a designated focal point is no longer designated so that permissions to the restricted access site can be removed accordingly.</w:t>
      </w:r>
    </w:p>
    <w:p>
      <w:pPr>
        <w:pBdr>
          <w:top w:space="5"/>
          <w:left w:space="5"/>
          <w:bottom w:space="5"/>
          <w:right w:space="5"/>
        </w:pBdr>
        <w:spacing w:after="0"/>
        <w:ind w:left="585"/>
        <w:jc w:val="left"/>
      </w:pPr>
      <w:r>
        <w:rPr>
          <w:rFonts w:ascii="Times New Roman" w:hAnsi="Times New Roman"/>
          <w:b w:val="false"/>
          <w:i w:val="false"/>
          <w:color w:val="000000"/>
          <w:sz w:val="22"/>
        </w:rPr>
        <w:t>(2) Advise each of their AFICC operational contracting units of who their AFICC OL Director, AFICC Enterprise Sourcing Squadron (ESS), and AFICC/KD designated protest focal points are.</w:t>
      </w:r>
    </w:p>
    <w:p>
      <w:pPr>
        <w:pBdr>
          <w:top w:space="5"/>
          <w:left w:space="5"/>
          <w:bottom w:space="5"/>
          <w:right w:space="5"/>
        </w:pBdr>
        <w:spacing w:after="0"/>
        <w:ind w:left="945"/>
        <w:jc w:val="left"/>
      </w:pPr>
      <w:r>
        <w:rPr>
          <w:rFonts w:ascii="Times New Roman" w:hAnsi="Times New Roman"/>
          <w:b w:val="false"/>
          <w:i w:val="false"/>
          <w:color w:val="000000"/>
          <w:sz w:val="22"/>
        </w:rP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Bdr>
          <w:top w:space="5"/>
          <w:left w:space="5"/>
          <w:bottom w:space="5"/>
          <w:right w:space="5"/>
        </w:pBdr>
        <w:spacing w:after="0"/>
        <w:ind w:left="945"/>
        <w:jc w:val="left"/>
      </w:pPr>
      <w:r>
        <w:rPr>
          <w:rFonts w:ascii="Times New Roman" w:hAnsi="Times New Roman"/>
          <w:b w:val="false"/>
          <w:i w:val="false"/>
          <w:color w:val="000000"/>
          <w:sz w:val="22"/>
        </w:rP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This should automatically generate an email alert notification to both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and to the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 box</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(A)Notification through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Commander's Critical Information Report</w:t>
        </w:r>
      </w:hyperlink>
      <w:r>
        <w:rPr>
          <w:rFonts w:ascii="Times New Roman" w:hAnsi="Times New Roman"/>
          <w:b w:val="false"/>
          <w:i w:val="false"/>
          <w:color w:val="000000"/>
          <w:sz w:val="22"/>
        </w:rPr>
        <w:t xml:space="preserve"> is required for all pre and post award protests filed at any level on contracts or orders in accordance with procedures found within AFICC CCIR Handbook managed by AFICC Executive Officer.</w:t>
      </w:r>
    </w:p>
    <w:p>
      <w:pPr>
        <w:pBdr>
          <w:top w:space="5"/>
          <w:left w:space="5"/>
          <w:bottom w:space="5"/>
          <w:right w:space="5"/>
        </w:pBdr>
        <w:spacing w:after="0"/>
        <w:ind w:left="1305"/>
        <w:jc w:val="left"/>
      </w:pPr>
      <w:r>
        <w:rPr>
          <w:rFonts w:ascii="Times New Roman" w:hAnsi="Times New Roman"/>
          <w:b w:val="false"/>
          <w:i w:val="false"/>
          <w:color w:val="000000"/>
          <w:sz w:val="22"/>
        </w:rPr>
        <w:t xml:space="preserve">(B)See reporting requirements/details on main page of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Protest Reporting Tool.</w:t>
        </w:r>
      </w:hyperlink>
      <w:r>
        <w:rPr>
          <w:rFonts w:ascii="Times New Roman" w:hAnsi="Times New Roman"/>
          <w:b w:val="false"/>
          <w:i w:val="false"/>
          <w:color w:val="000000"/>
          <w:sz w:val="22"/>
        </w:rPr>
        <w:t xml:space="preserve"> Do not report/upload either of the following to the AFICC Protest Reporting Tool:</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 Concerns/issues/complaints received by the Ombudsman in accordance with AFFARS 5301.91, Ombudsman Program.</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Protesting a Small Business Representation or Re-representation in accordance with FAR 19.302.</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ica.kp.workflow@us.af.mil" Type="http://schemas.openxmlformats.org/officeDocument/2006/relationships/hyperlink" Id="rId4"/>
    <Relationship TargetMode="External" Target="mailto:afica.kp.workflow@us.af.mil" Type="http://schemas.openxmlformats.org/officeDocument/2006/relationships/hyperlink" Id="rId5"/>
    <Relationship TargetMode="External" Target="https://cs2.eis.af.mil/sites/10074/afcc/aficc/kp/Reporting_Main/reporting_protests.aspx" Type="http://schemas.openxmlformats.org/officeDocument/2006/relationships/hyperlink" Id="rId6"/>
    <Relationship TargetMode="External" Target="mailto:afica.kp.workflow@us.af.mil" Type="http://schemas.openxmlformats.org/officeDocument/2006/relationships/hyperlink" Id="rId7"/>
    <Relationship TargetMode="External" Target="https://cs2.eis.af.mil/sites/10074/afcc/afica/kp/Reporting_Main/reporting_protests.aspx" Type="http://schemas.openxmlformats.org/officeDocument/2006/relationships/hyperlink" Id="rId8"/>
    <Relationship TargetMode="External" Target="mailto:afica.kp.workflow@us.af.mil" Type="http://schemas.openxmlformats.org/officeDocument/2006/relationships/hyperlink" Id="rId9"/>
    <Relationship TargetMode="External" Target="mailto:esg.ds.aficaexec@us.af.mil" Type="http://schemas.openxmlformats.org/officeDocument/2006/relationships/hyperlink" Id="rId10"/>
    <Relationship TargetMode="External" Target="https://cs2.eis.af.mil/sites/10074/afcc/aficc/act_off/Reporting%20-%20CCIR%20Guidance%20(Sep%2015).pdf" Type="http://schemas.openxmlformats.org/officeDocument/2006/relationships/hyperlink" Id="rId11"/>
    <Relationship TargetMode="External" Target="https://cs2.eis.af.mil/sites/10074/afcc/afica/kp/Reporting_Main/reporting_protests.aspx" Type="http://schemas.openxmlformats.org/officeDocument/2006/relationships/hyperlink" Id="rId1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