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**ID__AFFARS_5304_7003_90__ID**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5304.7003-90</w:t>
      </w:r>
      <w:r>
        <w:rPr>
          <w:rFonts w:ascii="Times New Roman" w:hAnsi="Times New Roman"/>
          <w:color w:val="000000"/>
          <w:sz w:val="31"/>
        </w:rPr>
        <w:t xml:space="preserve"> Maintaining DoD Activity Address Codes (DoDAAC)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administering the contract must obtain a contractor DoDAAC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23-230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</w:t>
      </w:r>
      <w:r>
        <w:rPr>
          <w:rFonts w:ascii="Times New Roman" w:hAnsi="Times New Roman"/>
          <w:b w:val="false"/>
          <w:i/>
          <w:color w:val="000000"/>
          <w:sz w:val="22"/>
        </w:rPr>
        <w:t>Maintaining Air Force DoD Activity Address Codes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(DoDAAC)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for contracts that furnish Government property or authorize requisition from a Government supply source. The contracting officer administering the contract must provide the DoDAAC to the program management office/requiring activity to facilitate the shipment of government furnished property. The Purpose Code Management module contained within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Procurement Integrated Enterprise Environment (PIEE)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must be used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Obtain the existing DoDAAC or submit a new DoDAAC request for all contracts awarded;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Initiate contractor DoDAAC account changes, including extensions of contract completion dates and contract terminations;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Initiate contractor DoDAAC deletion when the contract is physically complete, unless the DoDAAC covers other active contracts;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Validate contractor DoDAACs 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23-230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paragraph 4.2.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5304.7103-1-90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5304.7105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_a4/publication/afman23-230/afman23-230.pdf" Type="http://schemas.openxmlformats.org/officeDocument/2006/relationships/hyperlink" Id="rId4"/>
    <Relationship TargetMode="External" Target="https://wawf.eb.mil/" Type="http://schemas.openxmlformats.org/officeDocument/2006/relationships/hyperlink" Id="rId5"/>
    <Relationship TargetMode="External" Target="https://static.e-publishing.af.mil/production/1/af_a4/publication/afman23-230/afman23-230.pdf" Type="http://schemas.openxmlformats.org/officeDocument/2006/relationships/hyperlink" Id="rId6"/>
    <Relationship TargetMode="External" Target="AFMC_PGI_5304_7103_1_90.dita#AFFARS_AFMC_PGI_5304_7103_1_90" Type="http://schemas.openxmlformats.org/officeDocument/2006/relationships/hyperlink" Id="rId7"/>
    <Relationship TargetMode="External" Target="SMC_PGI_5304_7105.dita#AFFARS_SMC_PGI_5304_710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