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**ID__AFFARS_pgi_5336_topic_4__ID**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5336.9002</w:t>
      </w:r>
      <w:r>
        <w:rPr>
          <w:rFonts w:ascii="Times New Roman" w:hAnsi="Times New Roman"/>
          <w:color w:val="000000"/>
          <w:sz w:val="31"/>
        </w:rPr>
        <w:t xml:space="preserve"> Air Force Construction Guide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and all acquisition team personnel involved with SABER contracts should refer to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Air Force Contracting Construction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ensure compliance with regulations and best practices, both prior to and during the acquisition planning phase.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Documents/Other_Pubs/Other_Guides/construction_guide/guide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