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MP5301.601-90. The request must state why the notice is not appropriate or reasonable and identify alternative actions to optimize opportunities for small business participation.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