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**ID__AFFARS_SMC_PGI_5349_101__ID**</w:t>
      </w:r>
    </w:p>
    <w:p>
      <w:pPr>
        <w:pStyle w:val="Heading3"/>
        <w:spacing w:after="199"/>
        <w:ind w:left="120"/>
        <w:jc w:val="left"/>
      </w:pPr>
      <w:r>
        <w:rPr>
          <w:rFonts w:ascii="Times New Roman" w:hAnsi="Times New Roman"/>
          <w:color w:val="000000"/>
          <w:sz w:val="31"/>
        </w:rPr>
        <w:t>SMC PGI 5349.101</w:t>
      </w:r>
      <w:r>
        <w:rPr>
          <w:rFonts w:ascii="Times New Roman" w:hAnsi="Times New Roman"/>
          <w:color w:val="000000"/>
          <w:sz w:val="31"/>
        </w:rPr>
        <w:t xml:space="preserve"> Authorities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