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**ID__AFFARS_MP5301_9001A__ID**</w:t>
      </w:r>
    </w:p>
    <w:p>
      <w:pPr>
        <w:pStyle w:val="Heading4"/>
        <w:spacing w:after="269"/>
        <w:ind w:left="120"/>
        <w:jc w:val="left"/>
      </w:pPr>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Completed Request for Business Clearance (non-competitive);</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Copies of the Commercial Item Determination(s) (DFARS 212.102(a)(i)) that are greater than or equal to $1M;</w:t>
      </w:r>
    </w:p>
    <w:p>
      <w:pPr>
        <w:pBdr>
          <w:top w:space="5"/>
          <w:left w:space="5"/>
          <w:bottom w:space="5"/>
          <w:right w:space="5"/>
        </w:pBdr>
        <w:spacing w:after="0"/>
        <w:ind w:left="585"/>
        <w:jc w:val="left"/>
      </w:pPr>
      <w:r>
        <w:rPr>
          <w:rFonts w:ascii="Times New Roman" w:hAnsi="Times New Roman"/>
          <w:b w:val="false"/>
          <w:i/>
          <w:color w:val="000000"/>
          <w:sz w:val="22"/>
        </w:rPr>
        <w:t>(4)</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Request for Business Clearance (non-competitive) briefing charts; and</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On a case-by-case basis, additional documentation may be requested in support of the SAF/AQC and/or DoD Peer Review.</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(8)</w:t>
      </w:r>
      <w:r>
        <w:rPr>
          <w:rFonts w:ascii="Times New Roman" w:hAnsi="Times New Roman"/>
          <w:b w:val="false"/>
          <w:i w:val="false"/>
          <w:color w:val="000000"/>
          <w:sz w:val="22"/>
        </w:rP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hyperlink r:id="rId7">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w:t>
      </w:r>
    </w:p>
    <w:p>
      <w:pPr>
        <w:pBdr>
          <w:top w:space="5"/>
          <w:left w:space="5"/>
          <w:bottom w:space="5"/>
          <w:right w:space="5"/>
        </w:pBdr>
        <w:spacing w:after="0"/>
        <w:ind w:left="585"/>
        <w:jc w:val="left"/>
      </w:pPr>
      <w:r>
        <w:rPr>
          <w:rFonts w:ascii="Times New Roman" w:hAnsi="Times New Roman"/>
          <w:b w:val="false"/>
          <w:i/>
          <w:color w:val="000000"/>
          <w:sz w:val="22"/>
        </w:rPr>
        <w:t>(9)</w:t>
      </w:r>
      <w:r>
        <w:rPr>
          <w:rFonts w:ascii="Times New Roman" w:hAnsi="Times New Roman"/>
          <w:b w:val="false"/>
          <w:i w:val="false"/>
          <w:color w:val="000000"/>
          <w:sz w:val="22"/>
        </w:rP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approval.</w:t>
      </w:r>
      <w:r>
        <w:rPr>
          <w:rFonts w:ascii="Times New Roman" w:hAnsi="Times New Roman"/>
          <w:b w:val="false"/>
          <w:i w:val="false"/>
          <w:color w:val="000000"/>
          <w:sz w:val="22"/>
        </w:rPr>
        <w:t xml:space="preserve"> Negotiation offers that exceed the approved negotiation range or parameters may not be made until a revised negotiation range or parameters are approved.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https://usaf.dps.mil/sites/AFCC/KnowledgeCenter/contracting_templates/preliminary_PNM.docx" Type="http://schemas.openxmlformats.org/officeDocument/2006/relationships/hyperlink" Id="rId6"/>
    <Relationship TargetMode="External" Target="AF_PGI_5301_170_2.dita#AFFARS_AF_PGI_5301_170_2" Type="http://schemas.openxmlformats.org/officeDocument/2006/relationships/hyperlink" Id="rId7"/>
    <Relationship TargetMode="External" Target="mailto:SAF.AQ.SAF-AQC.Workflow@us.af.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