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**ID__AFFARS_5305_topic_10__ID**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5305.303</w:t>
      </w:r>
      <w:r>
        <w:rPr>
          <w:rFonts w:ascii="Times New Roman" w:hAnsi="Times New Roman"/>
          <w:color w:val="000000"/>
          <w:sz w:val="31"/>
        </w:rPr>
        <w:t xml:space="preserve"> Announcement of Contract Awards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Public Announcement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Information on awards must not be released and awards shall not be made until after the agency announces the award on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https://www.defense.gov/News/Contracts/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Contract announcements are posted at 1700 EST daily.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(ii) The contracting officer must submit all 1279 reports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SAF/LLP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by close of business three workdays before the date of the proposed contract award. SAF/LLP may shorten the three-day advance notification requirement if requested by the contracting officer. For actions valued at $50M and above, email a courtesy copy of the 1279 report to the cognizant SCO and to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Follow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MP5305.303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prepare 1279 reports.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5305.303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defense.gov/News/Contracts/" Type="http://schemas.openxmlformats.org/officeDocument/2006/relationships/hyperlink" Id="rId4"/>
    <Relationship TargetMode="External" Target="mailto:SAF.LLP.contract.ancmt@us.af.mil" Type="http://schemas.openxmlformats.org/officeDocument/2006/relationships/hyperlink" Id="rId5"/>
    <Relationship TargetMode="External" Target="mailto:SAF.AQ.SAF-AQC.Workflow@us.af.mil" Type="http://schemas.openxmlformats.org/officeDocument/2006/relationships/hyperlink" Id="rId6"/>
    <Relationship TargetMode="External" Target="SMC_PGI_5305_303.dita#AFFARS_pgi_5305_topic_8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