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**ID__AFFARS_mp_5309_190_topic_2__ID**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6"/>
        </w:rPr>
        <w:t>MP5309.190-1</w:t>
      </w:r>
      <w:r>
        <w:rPr>
          <w:rFonts w:ascii="Times New Roman" w:hAnsi="Times New Roman"/>
          <w:i w:val="false"/>
          <w:color w:val="000000"/>
          <w:sz w:val="36"/>
        </w:rPr>
        <w:t xml:space="preserve"> CRWL SOLICITATION AND CONTRACT LANGUAGE</w:t>
      </w:r>
    </w:p>
    <w:p>
      <w:pPr>
        <w:pBdr>
          <w:top w:space="5"/>
          <w:left w:space="5"/>
          <w:bottom w:space="5"/>
          <w:right w:space="5"/>
        </w:pBdr>
        <w:spacing w:after="0"/>
        <w:ind w:left="225"/>
        <w:jc w:val="left"/>
      </w:pPr>
      <w:r>
        <w:rPr>
          <w:rFonts w:ascii="Times New Roman" w:hAnsi="Times New Roman"/>
          <w:b w:val="false"/>
          <w:i w:val="false"/>
          <w:color w:val="000000"/>
          <w:sz w:val="22"/>
        </w:rPr>
        <w:t xml:space="preserve">Insert the language provided at the link below when preparing a space program solicitation or contract (See </w:t>
      </w:r>
      <w:hyperlink r:id="rId4">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(a)(1) For commercial solicitations and contracts, include the following statement in FAR clause 52.212-4, Contract Terms and Conditions, “Consent to subcontract is required for each subcontract with an anticipated value in excess of $3M or 5% of the prime contract value, whichever is lesser, when the prospective subcontractor is listed on the Air Force Space Contractor Responsibility Watch List in accordance with SMCI 64-101 and the FY18 National Defense Authorization Act, Section 1612.”</w:t>
      </w:r>
    </w:p>
    <w:p>
      <w:pPr>
        <w:pBdr>
          <w:top w:space="5"/>
          <w:left w:space="5"/>
          <w:bottom w:space="5"/>
          <w:right w:space="5"/>
        </w:pBdr>
        <w:spacing w:after="0"/>
        <w:ind w:left="225"/>
        <w:jc w:val="left"/>
      </w:pPr>
      <w:r>
        <w:rPr>
          <w:rFonts w:ascii="Times New Roman" w:hAnsi="Times New Roman"/>
          <w:b w:val="false"/>
          <w:i w:val="false"/>
          <w:color w:val="000000"/>
          <w:sz w:val="22"/>
        </w:rPr>
        <w:t>(a)(2) For all other solicitations and contracts, notwithstanding the prescription at FAR 44.204(a)(1), include the Attachment 1 clause of the SMC Subcontract Clause Class Deviation in full text in the solicitations and resultant contracts in lieu of the FAR clause 52.244-2, Subcontracts.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(b) Insert mandatory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CRWL language</w:t>
        </w:r>
      </w:hyperlink>
      <w:r>
        <w:rPr>
          <w:rFonts w:ascii="Times New Roman" w:hAnsi="Times New Roman"/>
          <w:b w:val="false"/>
          <w:i w:val="false"/>
          <w:color w:val="000000"/>
          <w:sz w:val="22"/>
        </w:rP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SMCI 64-101</w:t>
        </w:r>
      </w:hyperlink>
      <w:r>
        <w:rPr>
          <w:rFonts w:ascii="Times New Roman" w:hAnsi="Times New Roman"/>
          <w:b w:val="false"/>
          <w:i w:val="false"/>
          <w:color w:val="000000"/>
          <w:sz w:val="22"/>
        </w:rPr>
        <w:t xml:space="preserve"> on the compliance document list.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PART_5302.dita#AFFARS_5302_topic_1" Type="http://schemas.openxmlformats.org/officeDocument/2006/relationships/hyperlink" Id="rId4"/>
    <Relationship TargetMode="External" Target="https://usaf.dps.mil/sites/AFCC/afcc/knowledge_center/affars_pgi_related_documents/crwl_solicitation_and_contract_language.docx" Type="http://schemas.openxmlformats.org/officeDocument/2006/relationships/hyperlink" Id="rId5"/>
    <Relationship TargetMode="External" Target="https://usaf.dps.mil/sites/AFCC/afcc/knowledge_center/affars_pgi_related_documents/SMCI_64-101.pdf"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