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**ID__AFFARS_5309_190_2__ID**</w:t>
      </w:r>
    </w:p>
    <w:p>
      <w:pPr>
        <w:pStyle w:val="Heading4"/>
        <w:spacing w:after="269"/>
        <w:ind w:left="120"/>
        <w:jc w:val="left"/>
      </w:pPr>
      <w:r>
        <w:rPr>
          <w:rFonts w:ascii="Times New Roman" w:hAnsi="Times New Roman"/>
          <w:i w:val="false"/>
          <w:color w:val="000000"/>
          <w:sz w:val="36"/>
        </w:rPr>
        <w:t>MP5309.190-2</w:t>
      </w:r>
      <w:r>
        <w:rPr>
          <w:rFonts w:ascii="Times New Roman" w:hAnsi="Times New Roman"/>
          <w:i w:val="false"/>
          <w:color w:val="000000"/>
          <w:sz w:val="36"/>
        </w:rPr>
        <w:t xml:space="preserve"> Processes When a Contractor or Subcontractor is Listed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for proceeding with an action listed in </w:t>
      </w:r>
      <w:hyperlink r:id="rId4">
        <w:r>
          <w:rPr>
            <w:rStyle w:val="Hyperlink"/>
            <w:rFonts w:ascii="Times New Roman" w:hAnsi="Times New Roman"/>
            <w:b w:val="false"/>
            <w:i w:val="false"/>
            <w:color w:val="0000ff"/>
            <w:sz w:val="22"/>
            <w:u w:val="single"/>
          </w:rPr>
          <w:t>AFFARS 5309.103(b)(iii)</w:t>
        </w:r>
      </w:hyperlink>
      <w:r>
        <w:rPr>
          <w:rFonts w:ascii="Times New Roman" w:hAnsi="Times New Roman"/>
          <w:b w:val="false"/>
          <w:i w:val="false"/>
          <w:color w:val="000000"/>
          <w:sz w:val="22"/>
        </w:rPr>
        <w:t xml:space="preserve"> when the contractor or subcontractor is listed on the CRWL.</w:t>
      </w:r>
    </w:p>
    <w:p>
      <w:pPr>
        <w:pBdr>
          <w:top w:space="5"/>
          <w:left w:space="5"/>
          <w:bottom w:space="5"/>
          <w:right w:space="5"/>
        </w:pBdr>
        <w:spacing w:after="0"/>
        <w:ind w:left="225"/>
        <w:jc w:val="left"/>
      </w:pPr>
      <w:r>
        <w:rPr>
          <w:rFonts w:ascii="Times New Roman" w:hAnsi="Times New Roman"/>
          <w:b w:val="false"/>
          <w:i w:val="false"/>
          <w:color w:val="000000"/>
          <w:sz w:val="22"/>
        </w:rPr>
        <w:t xml:space="preserve">(a) Prime Contractors. Review the facts surrounding the decision to place the contractor on the CRWL (See </w:t>
      </w:r>
      <w:hyperlink r:id="rId5">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other relevant information to determine whether to recommend proceeding with the action. The determination is documented using a contracting officer’s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r:id="rId7">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tailored for SMC</w:t>
        </w:r>
      </w:hyperlink>
      <w:r>
        <w:rPr>
          <w:rFonts w:ascii="Times New Roman" w:hAnsi="Times New Roman"/>
          <w:b w:val="false"/>
          <w:i w:val="false"/>
          <w:color w:val="000000"/>
          <w:sz w:val="22"/>
        </w:rPr>
        <w:t xml:space="preserve"> (See </w:t>
      </w:r>
      <w:hyperlink r:id="rId9">
        <w:r>
          <w:rPr>
            <w:rStyle w:val="Hyperlink"/>
            <w:rFonts w:ascii="Times New Roman" w:hAnsi="Times New Roman"/>
            <w:b w:val="false"/>
            <w:i w:val="false"/>
            <w:color w:val="0000ff"/>
            <w:sz w:val="22"/>
            <w:u w:val="single"/>
          </w:rPr>
          <w:t>AFFARS 5309.105-2(a)(1)</w:t>
        </w:r>
      </w:hyperlink>
      <w:r>
        <w:rPr>
          <w:rFonts w:ascii="Times New Roman" w:hAnsi="Times New Roman"/>
          <w:b w:val="false"/>
          <w:i w:val="false"/>
          <w:color w:val="000000"/>
          <w:sz w:val="22"/>
        </w:rPr>
        <w:t xml:space="preserve"> ). When the conditions in FAR 9.105-2(b)(2)(i) apply, the determination of non-responsibility shall be documented in FAPIIS.</w:t>
      </w:r>
    </w:p>
    <w:p>
      <w:pPr>
        <w:pBdr>
          <w:top w:space="5"/>
          <w:left w:space="5"/>
          <w:bottom w:space="5"/>
          <w:right w:space="5"/>
        </w:pBdr>
        <w:spacing w:after="0"/>
        <w:ind w:left="585"/>
        <w:jc w:val="left"/>
      </w:pPr>
      <w:r>
        <w:rPr>
          <w:rFonts w:ascii="Times New Roman" w:hAnsi="Times New Roman"/>
          <w:b w:val="false"/>
          <w:i w:val="false"/>
          <w:color w:val="000000"/>
          <w:sz w:val="22"/>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10">
        <w:r>
          <w:rPr>
            <w:rStyle w:val="Hyperlink"/>
            <w:rFonts w:ascii="Times New Roman" w:hAnsi="Times New Roman"/>
            <w:b w:val="false"/>
            <w:i w:val="false"/>
            <w:color w:val="0000ff"/>
            <w:sz w:val="22"/>
            <w:u w:val="single"/>
          </w:rPr>
          <w:t>AFFARS 5309.105-1(a)(1)</w:t>
        </w:r>
      </w:hyperlink>
      <w:r>
        <w:rPr>
          <w:rFonts w:ascii="Times New Roman" w:hAnsi="Times New Roman"/>
          <w:b w:val="false"/>
          <w:i w:val="false"/>
          <w:color w:val="000000"/>
          <w:sz w:val="22"/>
        </w:rPr>
        <w:t xml:space="preserve"> ),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Bdr>
          <w:top w:space="5"/>
          <w:left w:space="5"/>
          <w:bottom w:space="5"/>
          <w:right w:space="5"/>
        </w:pBdr>
        <w:spacing w:after="0"/>
        <w:ind w:left="585"/>
        <w:jc w:val="left"/>
      </w:pPr>
      <w:r>
        <w:rPr>
          <w:rFonts w:ascii="Times New Roman" w:hAnsi="Times New Roman"/>
          <w:b w:val="false"/>
          <w:i w:val="false"/>
          <w:color w:val="000000"/>
          <w:sz w:val="22"/>
        </w:rP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103.dita#AFFARS_5309_103" Type="http://schemas.openxmlformats.org/officeDocument/2006/relationships/hyperlink" Id="rId4"/>
    <Relationship TargetMode="External" Target="5309_105_1.dita#AFFARS_5309_105_1" Type="http://schemas.openxmlformats.org/officeDocument/2006/relationships/hyperlink" Id="rId5"/>
    <Relationship TargetMode="External" Target="https://usaf.dps.mil/sites/AFCC/afcc/knowledge_center/affars_pgi_related_documents/contractor_responsibility_DandF_tailored_for_SMC.pdf" Type="http://schemas.openxmlformats.org/officeDocument/2006/relationships/hyperlink" Id="rId6"/>
    <Relationship TargetMode="External" Target="5309_105_2.dita#AFFARS_5309_105_2" Type="http://schemas.openxmlformats.org/officeDocument/2006/relationships/hyperlink" Id="rId7"/>
    <Relationship TargetMode="External" Target="https://usaf.dps.mil/sites/AFCC/afcc/knowledge_center/affars_pgi_related_documents/contractor_responsibility_DandF_tailored_for_SMC.pdf" Type="http://schemas.openxmlformats.org/officeDocument/2006/relationships/hyperlink" Id="rId8"/>
    <Relationship TargetMode="External" Target="5309_105_2.dita#AFFARS_5309_105_2" Type="http://schemas.openxmlformats.org/officeDocument/2006/relationships/hyperlink" Id="rId9"/>
    <Relationship TargetMode="External" Target="5309_105_1.dita#AFFARS_5309_105_1"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