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**ID__AFFARS_MP_5315_3_3_1__ID**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3.1</w:t>
      </w:r>
      <w:r>
        <w:rPr>
          <w:rFonts w:ascii="Times New Roman" w:hAnsi="Times New Roman"/>
          <w:i w:val="false"/>
          <w:color w:val="000000"/>
          <w:sz w:val="31"/>
        </w:rPr>
        <w:t xml:space="preserve"> Evaluation Activities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3.1.1.5 When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FAR 52.222-46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Evaluation of Compensation for Professional Employees (Feb 1993), is included in the RFP, the Government shall evaluate whether all offerors considered for award understand the contract requirements and have proposed a compensation plan appropriate for those requirements. This evaluation may be accomplished through a technical subfactor to evaluate offerors’ proposed management approach and or/staffing plan, or including the evaluation under the cost/price factor or as a “Volume I” proposal submission and element of proposal compliance and offeror responsibility.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3.1.1.5.1 When including the professional employee compensation evaluation as a “Volume I” proposal submission and element of proposal compliance and offeror responsibility in a source selection with small business offerors, a finding of non-responsibility due to an inadequate professional employee compensation plan for an otherwise successful small business offeror requires the PCO to engage the Small Business Administration Certificate of Competency (CoC) process.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