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**ID__AFFARS_mp_5315_3_topic_14__ID**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1"/>
        </w:rPr>
        <w:t>3.2</w:t>
      </w:r>
      <w:r>
        <w:rPr>
          <w:rFonts w:ascii="Times New Roman" w:hAnsi="Times New Roman"/>
          <w:i w:val="false"/>
          <w:color w:val="000000"/>
          <w:sz w:val="31"/>
        </w:rPr>
        <w:t xml:space="preserve"> Documentation of Initial Evaluation Results</w:t>
      </w:r>
    </w:p>
    <w:p>
      <w:pPr>
        <w:pBdr>
          <w:top w:space="5"/>
          <w:left w:space="5"/>
          <w:bottom w:space="5"/>
          <w:right w:space="5"/>
        </w:pBdr>
        <w:spacing w:after="0"/>
        <w:ind w:left="585"/>
        <w:jc w:val="left"/>
      </w:pPr>
      <w:r>
        <w:rPr>
          <w:rFonts w:ascii="Times New Roman" w:hAnsi="Times New Roman"/>
          <w:b w:val="false"/>
          <w:i w:val="false"/>
          <w:color w:val="000000"/>
          <w:sz w:val="22"/>
        </w:rP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The following tailorable templates are available for use, as desired:</w:t>
      </w:r>
    </w:p>
    <w:p>
      <w:pPr>
        <w:pBdr>
          <w:top w:space="5"/>
          <w:left w:space="5"/>
          <w:bottom w:space="5"/>
          <w:right w:space="5"/>
        </w:pBdr>
        <w:spacing w:after="0"/>
        <w:ind w:left="225"/>
        <w:jc w:val="left"/>
      </w:pPr>
      <w:hyperlink r:id="rI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Initial Evaluation Briefing</w:t>
        </w:r>
      </w:hyperlink>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sseb_report.docx" Type="http://schemas.openxmlformats.org/officeDocument/2006/relationships/hyperlink" Id="rId4"/>
    <Relationship TargetMode="External" Target="https://usaf.dps.mil/sites/AFCC/KnowledgeCenter/contracting_templates/Initial_evaluation_briefing.ppt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