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**ID__AFFARS_mp_5325_7002_2_topic_2__ID**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225.7002</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determination_and_findings_02.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