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**ID__AFFARS_MP5342__ID**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MP5342</w:t>
      </w:r>
      <w:r>
        <w:rPr>
          <w:rFonts w:ascii="Times New Roman" w:hAnsi="Times New Roman"/>
          <w:color w:val="000000"/>
          <w:sz w:val="48"/>
        </w:rPr>
        <w:t xml:space="preserve"> - Contract Administration and Audit Services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MP5342.9 — BANKRUPTCY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MP5342.902 Bankruptcy Procedures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42_9.dita#AFFARS_MP5342_9" Type="http://schemas.openxmlformats.org/officeDocument/2006/relationships/hyperlink" Id="rId4"/>
    <Relationship TargetMode="External" Target="MP5342_902.dita#AFFARS_MP5342_902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