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15" w:id="0"/>
      <w:r>
        <w:rPr>
          <w:rFonts w:ascii="Times New Roman" w:hAnsi="Times New Roman"/>
          <w:color w:val="000000"/>
          <w:sz w:val="48"/>
        </w:rPr>
        <w:t>MP5315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15_3">
        <w:r>
          <w:rPr>
            <w:rStyle w:val="Hyperlink"/>
            <w:rFonts w:ascii="Times New Roman" w:hAnsi="Times New Roman"/>
            <w:b w:val="false"/>
            <w:i w:val="false"/>
            <w:color w:val="0000ff"/>
            <w:sz w:val="22"/>
            <w:u w:val="single"/>
          </w:rPr>
          <w:t>MP5315.3 Source Selection</w:t>
        </w:r>
      </w:hyperlink>
    </w:p>
    <w:p>
      <w:pPr>
        <w:spacing w:after="0"/>
        <w:jc w:val="left"/>
        <w:ind w:left="1440" w:hanging="360"/>
      </w:pPr>
      <w:hyperlink w:anchor="AFFARS_MP_5315_3_1">
        <w:r>
          <w:rPr>
            <w:rStyle w:val="Hyperlink"/>
            <w:rFonts w:ascii="Times New Roman" w:hAnsi="Times New Roman"/>
            <w:b w:val="false"/>
            <w:i w:val="false"/>
            <w:color w:val="0000ff"/>
            <w:sz w:val="22"/>
            <w:u w:val="single"/>
          </w:rPr>
          <w:t>1 PURPOSE, ROLES, AND RESPONSIBILITIES</w:t>
        </w:r>
      </w:hyperlink>
    </w:p>
    <w:p>
      <w:pPr>
        <w:spacing w:after="0"/>
        <w:jc w:val="left"/>
        <w:ind w:left="2160" w:hanging="180"/>
      </w:pPr>
      <w:hyperlink w:anchor="AFFARS_MP_5315_3_1_1">
        <w:r>
          <w:rPr>
            <w:rStyle w:val="Hyperlink"/>
            <w:rFonts w:ascii="Times New Roman" w:hAnsi="Times New Roman"/>
            <w:b w:val="false"/>
            <w:i w:val="false"/>
            <w:color w:val="0000ff"/>
            <w:sz w:val="22"/>
            <w:u w:val="single"/>
          </w:rPr>
          <w:t>1.1 Purpose</w:t>
        </w:r>
      </w:hyperlink>
    </w:p>
    <w:p>
      <w:pPr>
        <w:spacing w:after="0"/>
        <w:jc w:val="left"/>
        <w:ind w:left="2160" w:hanging="180"/>
      </w:pPr>
      <w:hyperlink w:anchor="AFFARS_MP_5315_3_1_2">
        <w:r>
          <w:rPr>
            <w:rStyle w:val="Hyperlink"/>
            <w:rFonts w:ascii="Times New Roman" w:hAnsi="Times New Roman"/>
            <w:b w:val="false"/>
            <w:i w:val="false"/>
            <w:color w:val="0000ff"/>
            <w:sz w:val="22"/>
            <w:u w:val="single"/>
          </w:rPr>
          <w:t>1.2 Applicability and Waivers</w:t>
        </w:r>
      </w:hyperlink>
    </w:p>
    <w:p>
      <w:pPr>
        <w:spacing w:after="0"/>
        <w:jc w:val="left"/>
        <w:ind w:left="2160" w:hanging="180"/>
      </w:pPr>
      <w:hyperlink w:anchor="AFFARS_MP_5315_3_1_3">
        <w:r>
          <w:rPr>
            <w:rStyle w:val="Hyperlink"/>
            <w:rFonts w:ascii="Times New Roman" w:hAnsi="Times New Roman"/>
            <w:b w:val="false"/>
            <w:i w:val="false"/>
            <w:color w:val="0000ff"/>
            <w:sz w:val="22"/>
            <w:u w:val="single"/>
          </w:rPr>
          <w:t>1.3 Best Value Continuum (No AF Text)</w:t>
        </w:r>
      </w:hyperlink>
    </w:p>
    <w:p>
      <w:pPr>
        <w:spacing w:after="0"/>
        <w:jc w:val="left"/>
        <w:ind w:left="2160" w:hanging="180"/>
      </w:pPr>
      <w:hyperlink w:anchor="AFFARS_MP_5315_3_1_4">
        <w:r>
          <w:rPr>
            <w:rStyle w:val="Hyperlink"/>
            <w:rFonts w:ascii="Times New Roman" w:hAnsi="Times New Roman"/>
            <w:b w:val="false"/>
            <w:i w:val="false"/>
            <w:color w:val="0000ff"/>
            <w:sz w:val="22"/>
            <w:u w:val="single"/>
          </w:rPr>
          <w:t>1.4 Source Selection Team Roles and Responsibilities</w:t>
        </w:r>
      </w:hyperlink>
    </w:p>
    <w:p>
      <w:pPr>
        <w:spacing w:after="0"/>
        <w:jc w:val="left"/>
        <w:ind w:left="1440" w:hanging="360"/>
      </w:pPr>
      <w:hyperlink w:anchor="AFFARS_MP_5315_3_2">
        <w:r>
          <w:rPr>
            <w:rStyle w:val="Hyperlink"/>
            <w:rFonts w:ascii="Times New Roman" w:hAnsi="Times New Roman"/>
            <w:b w:val="false"/>
            <w:i w:val="false"/>
            <w:color w:val="0000ff"/>
            <w:sz w:val="22"/>
            <w:u w:val="single"/>
          </w:rPr>
          <w:t>2 PRE-SOLICITATION ACTIVITIES</w:t>
        </w:r>
      </w:hyperlink>
    </w:p>
    <w:p>
      <w:pPr>
        <w:spacing w:after="0"/>
        <w:jc w:val="left"/>
        <w:ind w:left="2160" w:hanging="360"/>
      </w:pPr>
      <w:hyperlink w:anchor="AFFARS_MP_5315_3_2_1">
        <w:r>
          <w:rPr>
            <w:rStyle w:val="Hyperlink"/>
            <w:rFonts w:ascii="Times New Roman" w:hAnsi="Times New Roman"/>
            <w:b w:val="false"/>
            <w:i w:val="false"/>
            <w:color w:val="0000ff"/>
            <w:sz w:val="22"/>
            <w:u w:val="single"/>
          </w:rPr>
          <w:t>2.1 Conduct Acquisition Planning</w:t>
        </w:r>
      </w:hyperlink>
    </w:p>
    <w:p>
      <w:pPr>
        <w:spacing w:after="0"/>
        <w:jc w:val="left"/>
        <w:ind w:left="2160" w:hanging="360"/>
      </w:pPr>
      <w:hyperlink w:anchor="AFFARS_MP_5315_3_2_2">
        <w:r>
          <w:rPr>
            <w:rStyle w:val="Hyperlink"/>
            <w:rFonts w:ascii="Times New Roman" w:hAnsi="Times New Roman"/>
            <w:b w:val="false"/>
            <w:i w:val="false"/>
            <w:color w:val="0000ff"/>
            <w:sz w:val="22"/>
            <w:u w:val="single"/>
          </w:rPr>
          <w:t>2.2 Develop a Source Selection Plan (SSP)</w:t>
        </w:r>
      </w:hyperlink>
    </w:p>
    <w:p>
      <w:pPr>
        <w:spacing w:after="0"/>
        <w:jc w:val="left"/>
        <w:ind w:left="2160" w:hanging="360"/>
      </w:pPr>
      <w:hyperlink w:anchor="AFFARS_MP_5315_3_2_3">
        <w:r>
          <w:rPr>
            <w:rStyle w:val="Hyperlink"/>
            <w:rFonts w:ascii="Times New Roman" w:hAnsi="Times New Roman"/>
            <w:b w:val="false"/>
            <w:i w:val="false"/>
            <w:color w:val="0000ff"/>
            <w:sz w:val="22"/>
            <w:u w:val="single"/>
          </w:rPr>
          <w:t>2.3 Develop the Request for Proposals</w:t>
        </w:r>
      </w:hyperlink>
    </w:p>
    <w:p>
      <w:pPr>
        <w:spacing w:after="0"/>
        <w:jc w:val="left"/>
        <w:ind w:left="2160" w:hanging="360"/>
      </w:pPr>
      <w:hyperlink w:anchor="AFFARS_MP_5315_3_2_4">
        <w:r>
          <w:rPr>
            <w:rStyle w:val="Hyperlink"/>
            <w:rFonts w:ascii="Times New Roman" w:hAnsi="Times New Roman"/>
            <w:b w:val="false"/>
            <w:i w:val="false"/>
            <w:color w:val="0000ff"/>
            <w:sz w:val="22"/>
            <w:u w:val="single"/>
          </w:rPr>
          <w:t>2.4 Release the Request for Proposals (No AF Text)</w:t>
        </w:r>
      </w:hyperlink>
    </w:p>
    <w:p>
      <w:pPr>
        <w:spacing w:after="0"/>
        <w:jc w:val="left"/>
        <w:ind w:left="1440" w:hanging="360"/>
      </w:pPr>
      <w:hyperlink w:anchor="AFFARS_MP_5315_3_3">
        <w:r>
          <w:rPr>
            <w:rStyle w:val="Hyperlink"/>
            <w:rFonts w:ascii="Times New Roman" w:hAnsi="Times New Roman"/>
            <w:b w:val="false"/>
            <w:i w:val="false"/>
            <w:color w:val="0000ff"/>
            <w:sz w:val="22"/>
            <w:u w:val="single"/>
          </w:rPr>
          <w:t>3 EVALUATION AND DECISION PROCESS</w:t>
        </w:r>
      </w:hyperlink>
    </w:p>
    <w:p>
      <w:pPr>
        <w:spacing w:after="0"/>
        <w:jc w:val="left"/>
        <w:ind w:left="2160" w:hanging="180"/>
      </w:pPr>
      <w:hyperlink w:anchor="AFFARS_MP_5315_3_3_1">
        <w:r>
          <w:rPr>
            <w:rStyle w:val="Hyperlink"/>
            <w:rFonts w:ascii="Times New Roman" w:hAnsi="Times New Roman"/>
            <w:b w:val="false"/>
            <w:i w:val="false"/>
            <w:color w:val="0000ff"/>
            <w:sz w:val="22"/>
            <w:u w:val="single"/>
          </w:rPr>
          <w:t>3.1 Evaluation Activities</w:t>
        </w:r>
      </w:hyperlink>
    </w:p>
    <w:p>
      <w:pPr>
        <w:spacing w:after="0"/>
        <w:jc w:val="left"/>
        <w:ind w:left="2160" w:hanging="180"/>
      </w:pPr>
      <w:hyperlink w:anchor="AFFARS_MP_5315_3_3_2">
        <w:r>
          <w:rPr>
            <w:rStyle w:val="Hyperlink"/>
            <w:rFonts w:ascii="Times New Roman" w:hAnsi="Times New Roman"/>
            <w:b w:val="false"/>
            <w:i w:val="false"/>
            <w:color w:val="0000ff"/>
            <w:sz w:val="22"/>
            <w:u w:val="single"/>
          </w:rPr>
          <w:t>3.2 Documentation of Initial Evaluation Results</w:t>
        </w:r>
      </w:hyperlink>
    </w:p>
    <w:p>
      <w:pPr>
        <w:spacing w:after="0"/>
        <w:jc w:val="left"/>
        <w:ind w:left="2160" w:hanging="180"/>
      </w:pPr>
      <w:hyperlink w:anchor="AFFARS_MP_5315_3_3_3">
        <w:r>
          <w:rPr>
            <w:rStyle w:val="Hyperlink"/>
            <w:rFonts w:ascii="Times New Roman" w:hAnsi="Times New Roman"/>
            <w:b w:val="false"/>
            <w:i w:val="false"/>
            <w:color w:val="0000ff"/>
            <w:sz w:val="22"/>
            <w:u w:val="single"/>
          </w:rPr>
          <w:t>3.3 Award without Discussions</w:t>
        </w:r>
      </w:hyperlink>
    </w:p>
    <w:p>
      <w:pPr>
        <w:spacing w:after="0"/>
        <w:jc w:val="left"/>
        <w:ind w:left="2160" w:hanging="180"/>
      </w:pPr>
      <w:hyperlink w:anchor="AFFARS_MP_5315_3_3_4">
        <w:r>
          <w:rPr>
            <w:rStyle w:val="Hyperlink"/>
            <w:rFonts w:ascii="Times New Roman" w:hAnsi="Times New Roman"/>
            <w:b w:val="false"/>
            <w:i w:val="false"/>
            <w:color w:val="0000ff"/>
            <w:sz w:val="22"/>
            <w:u w:val="single"/>
          </w:rPr>
          <w:t>3.4 Competitive Range Decision Document</w:t>
        </w:r>
      </w:hyperlink>
    </w:p>
    <w:p>
      <w:pPr>
        <w:spacing w:after="0"/>
        <w:jc w:val="left"/>
        <w:ind w:left="2160" w:hanging="180"/>
      </w:pPr>
      <w:hyperlink w:anchor="AFFARS_MP_5315_3_3_5">
        <w:r>
          <w:rPr>
            <w:rStyle w:val="Hyperlink"/>
            <w:rFonts w:ascii="Times New Roman" w:hAnsi="Times New Roman"/>
            <w:b w:val="false"/>
            <w:i w:val="false"/>
            <w:color w:val="0000ff"/>
            <w:sz w:val="22"/>
            <w:u w:val="single"/>
          </w:rPr>
          <w:t>3.5 Discussion Process</w:t>
        </w:r>
      </w:hyperlink>
    </w:p>
    <w:p>
      <w:pPr>
        <w:spacing w:after="0"/>
        <w:jc w:val="left"/>
        <w:ind w:left="2160" w:hanging="180"/>
      </w:pPr>
      <w:hyperlink w:anchor="AFFARS_MP_5315_3_3_6">
        <w:r>
          <w:rPr>
            <w:rStyle w:val="Hyperlink"/>
            <w:rFonts w:ascii="Times New Roman" w:hAnsi="Times New Roman"/>
            <w:b w:val="false"/>
            <w:i w:val="false"/>
            <w:color w:val="0000ff"/>
            <w:sz w:val="22"/>
            <w:u w:val="single"/>
          </w:rPr>
          <w:t>3.6 Final Proposal Revisions</w:t>
        </w:r>
      </w:hyperlink>
    </w:p>
    <w:p>
      <w:pPr>
        <w:spacing w:after="0"/>
        <w:jc w:val="left"/>
        <w:ind w:left="2160" w:hanging="180"/>
      </w:pPr>
      <w:hyperlink w:anchor="AFFARS_MP_5315_3_3_7">
        <w:r>
          <w:rPr>
            <w:rStyle w:val="Hyperlink"/>
            <w:rFonts w:ascii="Times New Roman" w:hAnsi="Times New Roman"/>
            <w:b w:val="false"/>
            <w:i w:val="false"/>
            <w:color w:val="0000ff"/>
            <w:sz w:val="22"/>
            <w:u w:val="single"/>
          </w:rPr>
          <w:t>3.7 Documentation of Final Evaluation Results</w:t>
        </w:r>
      </w:hyperlink>
    </w:p>
    <w:p>
      <w:pPr>
        <w:spacing w:after="0"/>
        <w:jc w:val="left"/>
        <w:ind w:left="2160" w:hanging="180"/>
      </w:pPr>
      <w:hyperlink w:anchor="AFFARS_MP_5315_3_3_8">
        <w:r>
          <w:rPr>
            <w:rStyle w:val="Hyperlink"/>
            <w:rFonts w:ascii="Times New Roman" w:hAnsi="Times New Roman"/>
            <w:b w:val="false"/>
            <w:i w:val="false"/>
            <w:color w:val="0000ff"/>
            <w:sz w:val="22"/>
            <w:u w:val="single"/>
          </w:rPr>
          <w:t>3.8 Conduct and Document the Comparative Analysis</w:t>
        </w:r>
      </w:hyperlink>
    </w:p>
    <w:p>
      <w:pPr>
        <w:spacing w:after="0"/>
        <w:jc w:val="left"/>
        <w:ind w:left="2160" w:hanging="180"/>
      </w:pPr>
      <w:hyperlink w:anchor="AFFARS_MP_5315_3_3_9">
        <w:r>
          <w:rPr>
            <w:rStyle w:val="Hyperlink"/>
            <w:rFonts w:ascii="Times New Roman" w:hAnsi="Times New Roman"/>
            <w:b w:val="false"/>
            <w:i w:val="false"/>
            <w:color w:val="0000ff"/>
            <w:sz w:val="22"/>
            <w:u w:val="single"/>
          </w:rPr>
          <w:t>3.9 Best Value Decision</w:t>
        </w:r>
      </w:hyperlink>
    </w:p>
    <w:p>
      <w:pPr>
        <w:spacing w:after="0"/>
        <w:jc w:val="left"/>
        <w:ind w:left="2160" w:hanging="180"/>
      </w:pPr>
      <w:hyperlink w:anchor="AFFARS_MP_5315_3_3_10">
        <w:r>
          <w:rPr>
            <w:rStyle w:val="Hyperlink"/>
            <w:rFonts w:ascii="Times New Roman" w:hAnsi="Times New Roman"/>
            <w:b w:val="false"/>
            <w:i w:val="false"/>
            <w:color w:val="0000ff"/>
            <w:sz w:val="22"/>
            <w:u w:val="single"/>
          </w:rPr>
          <w:t>3.10 Source Selection Decision Document</w:t>
        </w:r>
      </w:hyperlink>
    </w:p>
    <w:p>
      <w:pPr>
        <w:spacing w:after="0"/>
        <w:jc w:val="left"/>
        <w:ind w:left="2160" w:hanging="180"/>
      </w:pPr>
      <w:hyperlink w:anchor="AFFARS_MP_5315_3_3_11">
        <w:r>
          <w:rPr>
            <w:rStyle w:val="Hyperlink"/>
            <w:rFonts w:ascii="Times New Roman" w:hAnsi="Times New Roman"/>
            <w:b w:val="false"/>
            <w:i w:val="false"/>
            <w:color w:val="0000ff"/>
            <w:sz w:val="22"/>
            <w:u w:val="single"/>
          </w:rPr>
          <w:t>3.11 Debriefings (No AF Text)</w:t>
        </w:r>
      </w:hyperlink>
    </w:p>
    <w:p>
      <w:pPr>
        <w:spacing w:after="0"/>
        <w:jc w:val="left"/>
        <w:ind w:left="2160" w:hanging="180"/>
      </w:pPr>
      <w:hyperlink w:anchor="AFFARS_MP_5315_3_3_12">
        <w:r>
          <w:rPr>
            <w:rStyle w:val="Hyperlink"/>
            <w:rFonts w:ascii="Times New Roman" w:hAnsi="Times New Roman"/>
            <w:b w:val="false"/>
            <w:i w:val="false"/>
            <w:color w:val="0000ff"/>
            <w:sz w:val="22"/>
            <w:u w:val="single"/>
          </w:rPr>
          <w:t>3.12 Integrating Proposal into the Contract</w:t>
        </w:r>
      </w:hyperlink>
    </w:p>
    <w:p>
      <w:pPr>
        <w:spacing w:after="0"/>
        <w:jc w:val="left"/>
        <w:ind w:left="1440" w:hanging="360"/>
      </w:pPr>
      <w:hyperlink w:anchor="AFFARS_MP_5315_3_4">
        <w:r>
          <w:rPr>
            <w:rStyle w:val="Hyperlink"/>
            <w:rFonts w:ascii="Times New Roman" w:hAnsi="Times New Roman"/>
            <w:b w:val="false"/>
            <w:i w:val="false"/>
            <w:color w:val="0000ff"/>
            <w:sz w:val="22"/>
            <w:u w:val="single"/>
          </w:rPr>
          <w:t>4 DOCUMENTATION REQUIREMENTS</w:t>
        </w:r>
      </w:hyperlink>
    </w:p>
    <w:p>
      <w:pPr>
        <w:spacing w:after="0"/>
        <w:jc w:val="left"/>
        <w:ind w:left="2160" w:hanging="180"/>
      </w:pPr>
      <w:hyperlink w:anchor="AFFARS_MP_5315_3_4_1">
        <w:r>
          <w:rPr>
            <w:rStyle w:val="Hyperlink"/>
            <w:rFonts w:ascii="Times New Roman" w:hAnsi="Times New Roman"/>
            <w:b w:val="false"/>
            <w:i w:val="false"/>
            <w:color w:val="0000ff"/>
            <w:sz w:val="22"/>
            <w:u w:val="single"/>
          </w:rPr>
          <w:t>4.1 Minimum Requirements</w:t>
        </w:r>
      </w:hyperlink>
    </w:p>
    <w:p>
      <w:pPr>
        <w:spacing w:after="0"/>
        <w:jc w:val="left"/>
        <w:ind w:left="2160" w:hanging="180"/>
      </w:pPr>
      <w:hyperlink w:anchor="AFFARS_MP_5315_3_4_2">
        <w:r>
          <w:rPr>
            <w:rStyle w:val="Hyperlink"/>
            <w:rFonts w:ascii="Times New Roman" w:hAnsi="Times New Roman"/>
            <w:b w:val="false"/>
            <w:i w:val="false"/>
            <w:color w:val="0000ff"/>
            <w:sz w:val="22"/>
            <w:u w:val="single"/>
          </w:rPr>
          <w:t>4.2 Electronic Source Selection</w:t>
        </w:r>
      </w:hyperlink>
    </w:p>
    <w:p>
      <w:pPr>
        <w:spacing w:after="0"/>
        <w:jc w:val="left"/>
        <w:ind w:left="2160" w:hanging="180"/>
      </w:pPr>
      <w:hyperlink w:anchor="AFFARS_MP_5315_3_4_3">
        <w:r>
          <w:rPr>
            <w:rStyle w:val="Hyperlink"/>
            <w:rFonts w:ascii="Times New Roman" w:hAnsi="Times New Roman"/>
            <w:b w:val="false"/>
            <w:i w:val="false"/>
            <w:color w:val="0000ff"/>
            <w:sz w:val="22"/>
            <w:u w:val="single"/>
          </w:rPr>
          <w:t>4.3 Tactics, Techniques and Procedures (TTP), Samples, and Tailorable Templates</w:t>
        </w:r>
      </w:hyperlink>
    </w:p>
    <w:p>
      <w:pPr>
        <w:spacing w:after="0"/>
        <w:jc w:val="left"/>
        <w:ind w:left="1440" w:hanging="360"/>
      </w:pPr>
      <w:hyperlink w:anchor="AFFARS_MP_5315_3_5">
        <w:r>
          <w:rPr>
            <w:rStyle w:val="Hyperlink"/>
            <w:rFonts w:ascii="Times New Roman" w:hAnsi="Times New Roman"/>
            <w:b w:val="false"/>
            <w:i w:val="false"/>
            <w:color w:val="0000ff"/>
            <w:sz w:val="22"/>
            <w:u w:val="single"/>
          </w:rPr>
          <w:t>5 DEFINITIONS ( No AF text)</w:t>
        </w:r>
      </w:hyperlink>
    </w:p>
    <w:p>
      <w:pPr>
        <w:spacing w:after="0"/>
        <w:jc w:val="left"/>
        <w:ind w:left="1440" w:hanging="360"/>
      </w:pPr>
      <w:hyperlink w:anchor="AFFARS_MP_5315_3_6">
        <w:r>
          <w:rPr>
            <w:rStyle w:val="Hyperlink"/>
            <w:rFonts w:ascii="Times New Roman" w:hAnsi="Times New Roman"/>
            <w:b w:val="false"/>
            <w:i w:val="false"/>
            <w:color w:val="0000ff"/>
            <w:sz w:val="22"/>
            <w:u w:val="single"/>
          </w:rPr>
          <w:t>6 MANDATORY AIR FORCE SOURCE SELECTION TRAINING</w:t>
        </w:r>
      </w:hyperlink>
    </w:p>
    <w:p>
      <w:pPr>
        <w:spacing w:after="0"/>
        <w:jc w:val="left"/>
        <w:ind w:left="2160" w:hanging="180"/>
      </w:pPr>
      <w:hyperlink w:anchor="AFFARS_MP_5315_3_6_1">
        <w:r>
          <w:rPr>
            <w:rStyle w:val="Hyperlink"/>
            <w:rFonts w:ascii="Times New Roman" w:hAnsi="Times New Roman"/>
            <w:b w:val="false"/>
            <w:i w:val="false"/>
            <w:color w:val="0000ff"/>
            <w:sz w:val="22"/>
            <w:u w:val="single"/>
          </w:rPr>
          <w:t>6.1 Purpose</w:t>
        </w:r>
      </w:hyperlink>
    </w:p>
    <w:p>
      <w:pPr>
        <w:spacing w:after="0"/>
        <w:jc w:val="left"/>
        <w:ind w:left="2160" w:hanging="180"/>
      </w:pPr>
      <w:hyperlink w:anchor="AFFARS_MP_5315_3_6_2">
        <w:r>
          <w:rPr>
            <w:rStyle w:val="Hyperlink"/>
            <w:rFonts w:ascii="Times New Roman" w:hAnsi="Times New Roman"/>
            <w:b w:val="false"/>
            <w:i w:val="false"/>
            <w:color w:val="0000ff"/>
            <w:sz w:val="22"/>
            <w:u w:val="single"/>
          </w:rPr>
          <w:t>6.2 Responsibilities of Senior Contracting Officials (SCO)</w:t>
        </w:r>
      </w:hyperlink>
    </w:p>
    <w:p>
      <w:pPr>
        <w:spacing w:after="0"/>
        <w:jc w:val="left"/>
        <w:ind w:left="2160" w:hanging="180"/>
      </w:pPr>
      <w:hyperlink w:anchor="AFFARS_MP_5315_3_6_3">
        <w:r>
          <w:rPr>
            <w:rStyle w:val="Hyperlink"/>
            <w:rFonts w:ascii="Times New Roman" w:hAnsi="Times New Roman"/>
            <w:b w:val="false"/>
            <w:i w:val="false"/>
            <w:color w:val="0000ff"/>
            <w:sz w:val="22"/>
            <w:u w:val="single"/>
          </w:rPr>
          <w:t>6.3 Required Training for Designated Trainers</w:t>
        </w:r>
      </w:hyperlink>
    </w:p>
    <w:p>
      <w:pPr>
        <w:spacing w:after="0"/>
        <w:jc w:val="left"/>
        <w:ind w:left="2160" w:hanging="180"/>
      </w:pPr>
      <w:hyperlink w:anchor="AFFARS_MP_5315_3_6_4">
        <w:r>
          <w:rPr>
            <w:rStyle w:val="Hyperlink"/>
            <w:rFonts w:ascii="Times New Roman" w:hAnsi="Times New Roman"/>
            <w:b w:val="false"/>
            <w:i w:val="false"/>
            <w:color w:val="0000ff"/>
            <w:sz w:val="22"/>
            <w:u w:val="single"/>
          </w:rPr>
          <w:t>6.4 Acquisition/Source Selection Team Training</w:t>
        </w:r>
      </w:hyperlink>
    </w:p>
    <w:p>
      <w:pPr>
        <w:spacing w:after="0"/>
        <w:jc w:val="left"/>
        <w:ind w:left="2160" w:hanging="180"/>
      </w:pPr>
      <w:hyperlink w:anchor="AFFARS_MP_5315_3_6_5">
        <w:r>
          <w:rPr>
            <w:rStyle w:val="Hyperlink"/>
            <w:rFonts w:ascii="Times New Roman" w:hAnsi="Times New Roman"/>
            <w:b w:val="false"/>
            <w:i w:val="false"/>
            <w:color w:val="0000ff"/>
            <w:sz w:val="22"/>
            <w:u w:val="single"/>
          </w:rPr>
          <w:t>6.5 Source Selection Training Material</w:t>
        </w:r>
      </w:hyperlink>
    </w:p>
    <w:p>
      <w:pPr>
        <w:spacing w:after="0"/>
        <w:jc w:val="left"/>
        <w:ind w:left="2160" w:hanging="180"/>
      </w:pPr>
      <w:hyperlink w:anchor="AFFARS_MP_5315_3_6_6">
        <w:r>
          <w:rPr>
            <w:rStyle w:val="Hyperlink"/>
            <w:rFonts w:ascii="Times New Roman" w:hAnsi="Times New Roman"/>
            <w:b w:val="false"/>
            <w:i w:val="false"/>
            <w:color w:val="0000ff"/>
            <w:sz w:val="22"/>
            <w:u w:val="single"/>
          </w:rPr>
          <w:t>6.6 Training Certificates.</w:t>
        </w:r>
      </w:hyperlink>
    </w:p>
    <w:p>
      <w:pPr>
        <w:spacing w:after="0"/>
        <w:jc w:val="left"/>
        <w:ind w:left="2160" w:hanging="180"/>
      </w:pPr>
      <w:hyperlink w:anchor="AFFARS_MP_5315_3_6_7">
        <w:r>
          <w:rPr>
            <w:rStyle w:val="Hyperlink"/>
            <w:rFonts w:ascii="Times New Roman" w:hAnsi="Times New Roman"/>
            <w:b w:val="false"/>
            <w:i w:val="false"/>
            <w:color w:val="0000ff"/>
            <w:sz w:val="22"/>
            <w:u w:val="single"/>
          </w:rPr>
          <w:t>6.7 Source Selection Training Survey.</w:t>
        </w:r>
      </w:hyperlink>
    </w:p>
    <w:p>
      <w:pPr>
        <w:spacing w:after="0"/>
        <w:jc w:val="left"/>
        <w:ind w:left="2160" w:hanging="180"/>
      </w:pPr>
      <w:hyperlink w:anchor="AFFARS_MP_5315_3_6_8">
        <w:r>
          <w:rPr>
            <w:rStyle w:val="Hyperlink"/>
            <w:rFonts w:ascii="Times New Roman" w:hAnsi="Times New Roman"/>
            <w:b w:val="false"/>
            <w:i w:val="false"/>
            <w:color w:val="0000ff"/>
            <w:sz w:val="22"/>
            <w:u w:val="single"/>
          </w:rPr>
          <w:t>6.8 Continuous Learning Points (CLP).</w:t>
        </w:r>
      </w:hyperlink>
    </w:p>
    <w:p>
      <w:pPr>
        <w:spacing w:after="0"/>
        <w:jc w:val="left"/>
        <w:ind w:left="1440" w:hanging="360"/>
      </w:pPr>
      <w:hyperlink w:anchor="AFFARS_MP_5315_3_LIST_OF_TABLES_AND_FIGURES">
        <w:r>
          <w:rPr>
            <w:rStyle w:val="Hyperlink"/>
            <w:rFonts w:ascii="Times New Roman" w:hAnsi="Times New Roman"/>
            <w:b w:val="false"/>
            <w:i w:val="false"/>
            <w:color w:val="0000ff"/>
            <w:sz w:val="22"/>
            <w:u w:val="single"/>
          </w:rPr>
          <w:t>LIST OF TABLES AND FIGURES (No AF text)</w:t>
        </w:r>
      </w:hyperlink>
    </w:p>
    <w:p>
      <w:pPr>
        <w:spacing w:after="0"/>
        <w:jc w:val="left"/>
        <w:ind w:left="1440" w:hanging="360"/>
      </w:pPr>
      <w:hyperlink w:anchor="AFFARS_MP_5315_3_LIST_OF_APPENDICES">
        <w:r>
          <w:rPr>
            <w:rStyle w:val="Hyperlink"/>
            <w:rFonts w:ascii="Times New Roman" w:hAnsi="Times New Roman"/>
            <w:b w:val="false"/>
            <w:i w:val="false"/>
            <w:color w:val="0000ff"/>
            <w:sz w:val="22"/>
            <w:u w:val="single"/>
          </w:rPr>
          <w:t>List of Appendices</w:t>
        </w:r>
      </w:hyperlink>
    </w:p>
    <w:p>
      <w:pPr>
        <w:spacing w:after="0"/>
        <w:jc w:val="left"/>
        <w:ind w:left="2160" w:hanging="180"/>
      </w:pPr>
      <w:hyperlink w:anchor="AFFARS_MP_5315_3_APPENDIX_A">
        <w:r>
          <w:rPr>
            <w:rStyle w:val="Hyperlink"/>
            <w:rFonts w:ascii="Times New Roman" w:hAnsi="Times New Roman"/>
            <w:b w:val="false"/>
            <w:i w:val="false"/>
            <w:color w:val="0000ff"/>
            <w:sz w:val="22"/>
            <w:u w:val="single"/>
          </w:rPr>
          <w:t>Appendix A. Debriefing Guide (No AF Text)</w:t>
        </w:r>
      </w:hyperlink>
    </w:p>
    <w:p>
      <w:pPr>
        <w:spacing w:after="0"/>
        <w:jc w:val="left"/>
        <w:ind w:left="2160" w:hanging="180"/>
      </w:pPr>
      <w:hyperlink w:anchor="AFFARS_MP_5315_3_APPENDIX_B">
        <w:r>
          <w:rPr>
            <w:rStyle w:val="Hyperlink"/>
            <w:rFonts w:ascii="Times New Roman" w:hAnsi="Times New Roman"/>
            <w:b w:val="false"/>
            <w:i w:val="false"/>
            <w:color w:val="0000ff"/>
            <w:sz w:val="22"/>
            <w:u w:val="single"/>
          </w:rPr>
          <w:t>Appendix B. Tradeoff Source Selection Process: Subjective Tradeoff and Value Adjusted Total Evaluated Price (VATEP) Tradeoff ( No AF Text )</w:t>
        </w:r>
      </w:hyperlink>
    </w:p>
    <w:p>
      <w:pPr>
        <w:spacing w:after="0"/>
        <w:jc w:val="left"/>
        <w:ind w:left="2160" w:hanging="180"/>
      </w:pPr>
      <w:hyperlink w:anchor="AFFARS_MP_5315_3_APPENDIX_C">
        <w:r>
          <w:rPr>
            <w:rStyle w:val="Hyperlink"/>
            <w:rFonts w:ascii="Times New Roman" w:hAnsi="Times New Roman"/>
            <w:b w:val="false"/>
            <w:i w:val="false"/>
            <w:color w:val="0000ff"/>
            <w:sz w:val="22"/>
            <w:u w:val="single"/>
          </w:rPr>
          <w:t>Appendix C. Lowest Price Technically Acceptable (LPTA) Source Selection Process (No AF Text)</w:t>
        </w:r>
      </w:hyperlink>
    </w:p>
    <w:p>
      <w:pPr>
        <w:spacing w:after="0"/>
        <w:jc w:val="left"/>
        <w:ind w:left="720" w:hanging="360"/>
      </w:pPr>
      <w:hyperlink w:anchor="AFFARS_MP5315_4">
        <w:r>
          <w:rPr>
            <w:rStyle w:val="Hyperlink"/>
            <w:rFonts w:ascii="Times New Roman" w:hAnsi="Times New Roman"/>
            <w:b w:val="false"/>
            <w:i w:val="false"/>
            <w:color w:val="0000ff"/>
            <w:sz w:val="22"/>
            <w:u w:val="single"/>
          </w:rPr>
          <w:t>MP5315.4 Contract Pricing</w:t>
        </w:r>
      </w:hyperlink>
    </w:p>
    <w:p>
      <w:pPr>
        <w:spacing w:after="0"/>
        <w:jc w:val="left"/>
        <w:ind w:left="1440" w:hanging="360"/>
      </w:pPr>
      <w:hyperlink w:anchor="AFFARS_MP5315_4_1">
        <w:r>
          <w:rPr>
            <w:rStyle w:val="Hyperlink"/>
            <w:rFonts w:ascii="Times New Roman" w:hAnsi="Times New Roman"/>
            <w:b w:val="false"/>
            <w:i w:val="false"/>
            <w:color w:val="0000ff"/>
            <w:sz w:val="22"/>
            <w:u w:val="single"/>
          </w:rPr>
          <w:t>1. Proposal Instructions.</w:t>
        </w:r>
      </w:hyperlink>
    </w:p>
    <w:p>
      <w:pPr>
        <w:spacing w:after="0"/>
        <w:jc w:val="left"/>
        <w:ind w:left="1440" w:hanging="360"/>
      </w:pPr>
      <w:hyperlink w:anchor="AFFARS_MP5315_4_2">
        <w:r>
          <w:rPr>
            <w:rStyle w:val="Hyperlink"/>
            <w:rFonts w:ascii="Times New Roman" w:hAnsi="Times New Roman"/>
            <w:b w:val="false"/>
            <w:i w:val="false"/>
            <w:color w:val="0000ff"/>
            <w:sz w:val="22"/>
            <w:u w:val="single"/>
          </w:rPr>
          <w:t>2. Requesting data/documentation after receipt of the proposal.</w:t>
        </w:r>
      </w:hyperlink>
    </w:p>
    <w:p>
      <w:pPr>
        <w:spacing w:after="0"/>
        <w:jc w:val="left"/>
        <w:ind w:left="1440" w:hanging="360"/>
      </w:pPr>
      <w:hyperlink w:anchor="AFFARS_MP5315_404_1_90">
        <w:r>
          <w:rPr>
            <w:rStyle w:val="Hyperlink"/>
            <w:rFonts w:ascii="Times New Roman" w:hAnsi="Times New Roman"/>
            <w:b w:val="false"/>
            <w:i w:val="false"/>
            <w:color w:val="0000ff"/>
            <w:sz w:val="22"/>
            <w:u w:val="single"/>
          </w:rPr>
          <w:t>MP5315.404-1-90 Pricing Assistance or Pricing Assistance Waiver</w:t>
        </w:r>
      </w:hyperlink>
    </w:p>
    <w:p>
      <w:pPr>
        <w:spacing w:after="0"/>
        <w:jc w:val="left"/>
        <w:ind w:left="1440" w:hanging="360"/>
      </w:pPr>
      <w:hyperlink w:anchor="AFFARS_MP5315_407_90">
        <w:r>
          <w:rPr>
            <w:rStyle w:val="Hyperlink"/>
            <w:rFonts w:ascii="Times New Roman" w:hAnsi="Times New Roman"/>
            <w:b w:val="false"/>
            <w:i w:val="false"/>
            <w:color w:val="0000ff"/>
            <w:sz w:val="22"/>
            <w:u w:val="single"/>
          </w:rPr>
          <w:t>MP5315.407-90 Contract Audit Follow-up (CAFU)</w:t>
        </w:r>
      </w:hyperlink>
    </w:p>
    <w:p>
      <w:pPr>
        <w:spacing w:after="0"/>
        <w:jc w:val="left"/>
        <w:ind w:left="720" w:hanging="360"/>
      </w:pPr>
      <w:hyperlink w:anchor="AFFARS_MP5315_606_90">
        <w:r>
          <w:rPr>
            <w:rStyle w:val="Hyperlink"/>
            <w:rFonts w:ascii="Times New Roman" w:hAnsi="Times New Roman"/>
            <w:b w:val="false"/>
            <w:i w:val="false"/>
            <w:color w:val="0000ff"/>
            <w:sz w:val="22"/>
            <w:u w:val="single"/>
          </w:rPr>
          <w:t>MP5315.606-90 Receipt, Evaluation, and Disposition of Unsolicited Proposals</w:t>
        </w:r>
      </w:hyperlink>
    </w:p>
    <!-- Created by docx4j 6.1.2 (Apache licensed) using REFERENCE JAXB in Oracle Java 15 on Linux -->
    <w:p>
      <w:pPr>
        <w:pStyle w:val="Heading2"/>
        <w:spacing w:after="180"/>
        <w:ind w:left="120"/>
        <w:jc w:val="center"/>
      </w:pPr>
      <w:bookmarkStart w:name="AFFARS_MP5315_3" w:id="1"/>
      <w:r>
        <w:rPr>
          <w:rFonts w:ascii="Times New Roman" w:hAnsi="Times New Roman"/>
          <w:color w:val="000000"/>
          <w:sz w:val="36"/>
        </w:rPr>
        <w:t xml:space="preserve"> </w:t>
      </w:r>
      <w:bookmarkStart w:name="PdVGHG" w:id="2"/>
      <w:r>
        <w:rPr>
          <w:rFonts w:ascii="Times New Roman" w:hAnsi="Times New Roman"/>
          <w:color w:val="000000"/>
          <w:sz w:val="36"/>
        </w:rPr>
        <w:t>MP5315.3</w:t>
      </w:r>
      <w:bookmarkEnd w:id="2"/>
      <w:r>
        <w:rPr>
          <w:rFonts w:ascii="Times New Roman" w:hAnsi="Times New Roman"/>
          <w:color w:val="000000"/>
          <w:sz w:val="36"/>
        </w:rPr>
        <w:t xml:space="preserve"> Source Selection</w:t>
      </w:r>
      <w:bookmarkEnd w:id="1"/>
    </w:p>
    <!-- Created by docx4j 6.1.2 (Apache licensed) using REFERENCE JAXB in Oracle Java 15 on Linux -->
    <w:p>
      <w:pPr>
        <w:pStyle w:val="Heading3"/>
        <w:spacing w:after="199"/>
        <w:ind w:left="120"/>
        <w:jc w:val="left"/>
      </w:pPr>
      <w:bookmarkStart w:name="AFFARS_MP_5315_3_1" w:id="3"/>
      <w:r>
        <w:rPr>
          <w:rFonts w:ascii="Times New Roman" w:hAnsi="Times New Roman"/>
          <w:color w:val="000000"/>
        </w:rPr>
        <w:t xml:space="preserve"> </w:t>
      </w:r>
      <w:bookmarkStart w:name="Uzto2p" w:id="4"/>
      <w:r>
        <w:rPr>
          <w:rFonts w:ascii="Times New Roman" w:hAnsi="Times New Roman"/>
          <w:color w:val="000000"/>
        </w:rPr>
        <w:t>1</w:t>
      </w:r>
      <w:bookmarkEnd w:id="4"/>
      <w:r>
        <w:rPr>
          <w:rFonts w:ascii="Times New Roman" w:hAnsi="Times New Roman"/>
          <w:color w:val="000000"/>
        </w:rPr>
        <w:t xml:space="preserve"> PURPOSE, ROLES, AND RESPONSIBILITIES</w:t>
      </w:r>
      <w:bookmarkEnd w:id="3"/>
    </w:p>
    <!-- Created by docx4j 6.1.2 (Apache licensed) using REFERENCE JAXB in Oracle Java 15 on Linux -->
    <w:p>
      <w:pPr>
        <w:pStyle w:val="Heading4"/>
        <w:spacing w:after="269"/>
        <w:ind w:left="120"/>
        <w:jc w:val="left"/>
      </w:pPr>
      <w:bookmarkStart w:name="AFFARS_MP_5315_3_1_1" w:id="5"/>
      <w:r>
        <w:rPr>
          <w:rFonts w:ascii="Times New Roman" w:hAnsi="Times New Roman"/>
          <w:i w:val="false"/>
          <w:color w:val="000000"/>
          <w:sz w:val="31"/>
        </w:rPr>
        <w:t xml:space="preserve"> </w:t>
      </w:r>
      <w:bookmarkStart w:name="dEpJrL" w:id="6"/>
      <w:r>
        <w:rPr>
          <w:rFonts w:ascii="Times New Roman" w:hAnsi="Times New Roman"/>
          <w:i w:val="false"/>
          <w:color w:val="000000"/>
          <w:sz w:val="31"/>
        </w:rPr>
        <w:t>1.1</w:t>
      </w:r>
      <w:bookmarkEnd w:id="6"/>
      <w:r>
        <w:rPr>
          <w:rFonts w:ascii="Times New Roman" w:hAnsi="Times New Roman"/>
          <w:i w:val="false"/>
          <w:color w:val="000000"/>
          <w:sz w:val="31"/>
        </w:rPr>
        <w:t xml:space="preserve"> Purpose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establishes supplemental procedures for conducting competitively negotiated source selections of $10M or more within the Air Force (AF), and follows the numbering convention of the </w:t>
      </w:r>
      <w:hyperlink r:id="Rc2f88852acfa44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(DoD) Source Selection Procedures</w:t>
        </w:r>
      </w:hyperlink>
      <w:r>
        <w:rPr>
          <w:rFonts w:ascii="Times New Roman" w:hAnsi="Times New Roman"/>
          <w:b w:val="false"/>
          <w:i w:val="false"/>
          <w:color w:val="000000"/>
          <w:sz w:val="22"/>
        </w:rPr>
        <w:t>, dated 31 Mar 2016.</w:t>
      </w:r>
    </w:p>
    <!-- Created by docx4j 6.1.2 (Apache licensed) using REFERENCE JAXB in Oracle Java 15 on Linux -->
    <w:p>
      <w:pPr>
        <w:pStyle w:val="Heading4"/>
        <w:spacing w:after="269"/>
        <w:ind w:left="120"/>
        <w:jc w:val="left"/>
      </w:pPr>
      <w:bookmarkStart w:name="AFFARS_MP_5315_3_1_2" w:id="7"/>
      <w:r>
        <w:rPr>
          <w:rFonts w:ascii="Times New Roman" w:hAnsi="Times New Roman"/>
          <w:i w:val="false"/>
          <w:color w:val="000000"/>
          <w:sz w:val="31"/>
        </w:rPr>
        <w:t>1.2</w:t>
      </w:r>
      <w:r>
        <w:rPr>
          <w:rFonts w:ascii="Times New Roman" w:hAnsi="Times New Roman"/>
          <w:i w:val="false"/>
          <w:color w:val="000000"/>
          <w:sz w:val="31"/>
        </w:rPr>
        <w:t xml:space="preserve"> Applicability and Waivers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 xml:space="preserve">1.2.1.1 Acquisitions with an estimated dollar value less than or equal to $50M may use price as the only evaluated factor and therefore be exempt from the </w:t>
      </w:r>
      <w:hyperlink r:id="Ra9eea7fdd20a4b3a">
        <w:r>
          <w:rPr>
            <w:rStyle w:val="Hyperlink"/>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xml:space="preserve">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2) Past performance record and history will be assessed as one of the multiple standards required for a successful offeror to be determined responsible as described in </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 xml:space="preserve">1.2.4Waivers.Waivers for solicitations valued at $1B or more for approval by the Director, Defense Pricing and Contracting (DPC), must be forwarded through the SCO to </w:t>
      </w:r>
      <w:hyperlink r:id="R2fb57bcefcd3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1_3" w:id="8"/>
      <w:r>
        <w:rPr>
          <w:rFonts w:ascii="Times New Roman" w:hAnsi="Times New Roman"/>
          <w:i w:val="false"/>
          <w:color w:val="000000"/>
          <w:sz w:val="31"/>
        </w:rPr>
        <w:t>1.3</w:t>
      </w:r>
      <w:r>
        <w:rPr>
          <w:rFonts w:ascii="Times New Roman" w:hAnsi="Times New Roman"/>
          <w:i w:val="false"/>
          <w:color w:val="000000"/>
          <w:sz w:val="31"/>
        </w:rPr>
        <w:t xml:space="preserve"> Best Value Continuum (No AF Text)</w:t>
      </w:r>
      <w:bookmarkEnd w:id="8"/>
    </w:p>
    <!-- Created by docx4j 6.1.2 (Apache licensed) using REFERENCE JAXB in Oracle Java 15 on Linux -->
    <w:p>
      <w:pPr>
        <w:pStyle w:val="Heading4"/>
        <w:spacing w:after="269"/>
        <w:ind w:left="120"/>
        <w:jc w:val="left"/>
      </w:pPr>
      <w:bookmarkStart w:name="AFFARS_MP_5315_3_1_4" w:id="9"/>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bookmarkEnd w:id="9"/>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(Note 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8404c9290e4748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26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e3b9d20b6d714e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133b00fc4ce94d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75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39c0973340674a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945"/>
        <w:jc w:val="left"/>
      </w:pPr>
      <w:r>
        <w:rPr>
          <w:rFonts w:ascii="Times New Roman" w:hAnsi="Times New Roman"/>
          <w:b w:val="false"/>
          <w:i w:val="false"/>
          <w:color w:val="000000"/>
          <w:sz w:val="22"/>
        </w:rPr>
        <w:t xml:space="preserve">1.4.1.2 SSA Responsibilities. In addition to the responsibilities listed in </w:t>
      </w:r>
      <w:hyperlink r:id="R73dc75f3b5fc45ad">
        <w:r>
          <w:rPr>
            <w:rStyle w:val="Hyperlink"/>
            <w:rFonts w:ascii="Times New Roman" w:hAnsi="Times New Roman"/>
            <w:b w:val="false"/>
            <w:i w:val="false"/>
            <w:color w:val="0000ff"/>
            <w:sz w:val="22"/>
            <w:u w:val="single"/>
          </w:rPr>
          <w:t>FAR 15.303</w:t>
        </w:r>
      </w:hyperlink>
      <w:r>
        <w:rPr>
          <w:rFonts w:ascii="Times New Roman" w:hAnsi="Times New Roman"/>
          <w:b w:val="false"/>
          <w:i w:val="false"/>
          <w:color w:val="000000"/>
          <w:sz w:val="22"/>
        </w:rPr>
        <w:t xml:space="preserve">(b), </w:t>
      </w:r>
      <w:hyperlink r:id="R1754e9b09eac4545">
        <w:r>
          <w:rPr>
            <w:rStyle w:val="Hyperlink"/>
            <w:rFonts w:ascii="Times New Roman" w:hAnsi="Times New Roman"/>
            <w:b w:val="false"/>
            <w:i w:val="false"/>
            <w:color w:val="0000ff"/>
            <w:sz w:val="22"/>
            <w:u w:val="single"/>
          </w:rPr>
          <w:t>DFARS 215.303(b)(2)</w:t>
        </w:r>
      </w:hyperlink>
      <w:r>
        <w:rPr>
          <w:rFonts w:ascii="Times New Roman" w:hAnsi="Times New Roman"/>
          <w:b w:val="false"/>
          <w:i w:val="false"/>
          <w:color w:val="000000"/>
          <w:sz w:val="22"/>
        </w:rPr>
        <w:t>,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e43c4a46be4c49b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AFFARS </w:t>
      </w:r>
      <w:r>
        <w:rPr>
          <w:rFonts w:ascii="Times New Roman" w:hAnsi="Times New Roman"/>
          <w:b w:val="false"/>
          <w:i w:val="false"/>
          <w:color w:val="000000"/>
          <w:sz w:val="22"/>
        </w:rPr>
        <w:t>.</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3de810c492cf44b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68a67dcc97a749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2aabe31f6a944e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hyperlink w:anchor="AFFARS_MP_5315_3_4">
        <w:r>
          <w:rPr>
            <w:rStyle w:val="Hyperlink"/>
            <w:rFonts w:ascii="Times New Roman" w:hAnsi="Times New Roman"/>
            <w:b w:val="false"/>
            <w:i w:val="false"/>
            <w:color w:val="0000ff"/>
            <w:sz w:val="22"/>
            <w:u w:val="single"/>
          </w:rPr>
          <w:t>4</w:t>
        </w:r>
      </w:hyperlink>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7bd9e58391f1466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61472b4db5684f5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aa04df4edf92430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6dc48220c9b04e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112f3b88923d4f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5a3a0bf632be43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9bfa4ef5309d429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MP_5315_3_2" w:id="10"/>
      <w:r>
        <w:rPr>
          <w:rFonts w:ascii="Times New Roman" w:hAnsi="Times New Roman"/>
          <w:color w:val="000000"/>
        </w:rPr>
        <w:t>2</w:t>
      </w:r>
      <w:r>
        <w:rPr>
          <w:rFonts w:ascii="Times New Roman" w:hAnsi="Times New Roman"/>
          <w:color w:val="000000"/>
        </w:rPr>
        <w:t xml:space="preserve"> PRE-SOLICITATION ACTIVITIES</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AFFARS_MP_5315_3_2_1" w:id="11"/>
      <w:r>
        <w:rPr>
          <w:rFonts w:ascii="Times New Roman" w:hAnsi="Times New Roman"/>
          <w:i w:val="false"/>
          <w:color w:val="000000"/>
          <w:sz w:val="31"/>
        </w:rPr>
        <w:t>2.1</w:t>
      </w:r>
      <w:r>
        <w:rPr>
          <w:rFonts w:ascii="Times New Roman" w:hAnsi="Times New Roman"/>
          <w:i w:val="false"/>
          <w:color w:val="000000"/>
          <w:sz w:val="31"/>
        </w:rPr>
        <w:t xml:space="preserve"> Conduct Acquisition Planning</w:t>
      </w:r>
      <w:bookmarkEnd w:id="11"/>
    </w:p>
    <!-- Created by docx4j 6.1.2 (Apache licensed) using REFERENCE JAXB in Oracle Java 15 on Linux -->
    <w:p>
      <w:pPr>
        <w:pStyle w:val="Heading4"/>
        <w:spacing w:after="269"/>
        <w:ind w:left="120"/>
        <w:jc w:val="left"/>
      </w:pPr>
      <w:bookmarkStart w:name="AFFARS_MP_5315_3_2_2" w:id="12"/>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bb6d30eca7094d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 Created by docx4j 6.1.2 (Apache licensed) using REFERENCE JAXB in Oracle Java 15 on Linux -->
    <w:p>
      <w:pPr>
        <w:pStyle w:val="Heading4"/>
        <w:spacing w:after="269"/>
        <w:ind w:left="120"/>
        <w:jc w:val="left"/>
      </w:pPr>
      <w:bookmarkStart w:name="AFFARS_MP_5315_3_2_3" w:id="13"/>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bookmarkEnd w:id="13"/>
    </w:p>
    <w:p>
      <w:pPr>
        <w:pBdr>
          <w:top w:space="5"/>
          <w:left w:space="5"/>
          <w:bottom w:space="5"/>
          <w:right w:space="5"/>
        </w:pBdr>
        <w:spacing w:after="0"/>
        <w:ind w:left="585"/>
        <w:jc w:val="left"/>
      </w:pPr>
      <w:r>
        <w:rPr>
          <w:rFonts w:ascii="Times New Roman" w:hAnsi="Times New Roman"/>
          <w:b w:val="false"/>
          <w:i w:val="false"/>
          <w:color w:val="000000"/>
          <w:sz w:val="22"/>
        </w:rPr>
        <w:t xml:space="preserve">2.3.1 Evaluation Factors/Subfactors. RFP </w:t>
      </w:r>
      <w:hyperlink r:id="R2d927db3602748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 Created by docx4j 6.1.2 (Apache licensed) using REFERENCE JAXB in Oracle Java 15 on Linux -->
    <w:p>
      <w:pPr>
        <w:pStyle w:val="Heading4"/>
        <w:spacing w:after="269"/>
        <w:ind w:left="120"/>
        <w:jc w:val="left"/>
      </w:pPr>
      <w:bookmarkStart w:name="AFFARS_MP_5315_3_2_4" w:id="14"/>
      <w:r>
        <w:rPr>
          <w:rFonts w:ascii="Times New Roman" w:hAnsi="Times New Roman"/>
          <w:i w:val="false"/>
          <w:color w:val="000000"/>
          <w:sz w:val="31"/>
        </w:rPr>
        <w:t>2.4</w:t>
      </w:r>
      <w:r>
        <w:rPr>
          <w:rFonts w:ascii="Times New Roman" w:hAnsi="Times New Roman"/>
          <w:i w:val="false"/>
          <w:color w:val="000000"/>
          <w:sz w:val="31"/>
        </w:rPr>
        <w:t xml:space="preserve"> Release the Request for Proposals (No AF Text)</w:t>
      </w:r>
      <w:bookmarkEnd w:id="14"/>
    </w:p>
    <!-- Created by docx4j 6.1.2 (Apache licensed) using REFERENCE JAXB in Oracle Java 15 on Linux -->
    <w:p>
      <w:pPr>
        <w:pStyle w:val="Heading3"/>
        <w:spacing w:after="199"/>
        <w:ind w:left="120"/>
        <w:jc w:val="left"/>
      </w:pPr>
      <w:bookmarkStart w:name="AFFARS_MP_5315_3_3" w:id="15"/>
      <w:r>
        <w:rPr>
          <w:rFonts w:ascii="Times New Roman" w:hAnsi="Times New Roman"/>
          <w:color w:val="000000"/>
        </w:rPr>
        <w:t>3</w:t>
      </w:r>
      <w:r>
        <w:rPr>
          <w:rFonts w:ascii="Times New Roman" w:hAnsi="Times New Roman"/>
          <w:color w:val="000000"/>
        </w:rPr>
        <w:t xml:space="preserve"> EVALUATION AND DECISION PROCESS</w:t>
      </w:r>
      <w:bookmarkEnd w:id="15"/>
    </w:p>
    <!-- Created by docx4j 6.1.2 (Apache licensed) using REFERENCE JAXB in Oracle Java 15 on Linux -->
    <w:p>
      <w:pPr>
        <w:pStyle w:val="Heading4"/>
        <w:spacing w:after="269"/>
        <w:ind w:left="120"/>
        <w:jc w:val="left"/>
      </w:pPr>
      <w:bookmarkStart w:name="AFFARS_MP_5315_3_3_1" w:id="16"/>
      <w:r>
        <w:rPr>
          <w:rFonts w:ascii="Times New Roman" w:hAnsi="Times New Roman"/>
          <w:i w:val="false"/>
          <w:color w:val="000000"/>
          <w:sz w:val="31"/>
        </w:rPr>
        <w:t>3.1</w:t>
      </w:r>
      <w:r>
        <w:rPr>
          <w:rFonts w:ascii="Times New Roman" w:hAnsi="Times New Roman"/>
          <w:i w:val="false"/>
          <w:color w:val="000000"/>
          <w:sz w:val="31"/>
        </w:rPr>
        <w:t xml:space="preserve"> Evaluation Activities</w:t>
      </w:r>
      <w:bookmarkEnd w:id="16"/>
    </w:p>
    <w:p>
      <w:pPr>
        <w:pBdr>
          <w:top w:space="5"/>
          <w:left w:space="5"/>
          <w:bottom w:space="5"/>
          <w:right w:space="5"/>
        </w:pBdr>
        <w:spacing w:after="0"/>
        <w:ind w:left="945"/>
        <w:jc w:val="left"/>
      </w:pPr>
      <w:r>
        <w:rPr>
          <w:rFonts w:ascii="Times New Roman" w:hAnsi="Times New Roman"/>
          <w:b w:val="false"/>
          <w:i w:val="false"/>
          <w:color w:val="000000"/>
          <w:sz w:val="22"/>
        </w:rPr>
        <w:t xml:space="preserve">3.1.1.5 When </w:t>
      </w:r>
      <w:hyperlink r:id="R20054826c6c144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52.222-46</w:t>
        </w:r>
      </w:hyperlink>
      <w:r>
        <w:rPr>
          <w:rFonts w:ascii="Times New Roman" w:hAnsi="Times New Roman"/>
          <w:b w:val="false"/>
          <w:i w:val="false"/>
          <w:color w:val="000000"/>
          <w:sz w:val="22"/>
        </w:rPr>
        <w:t>,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plan, or including the evaluation under the cost/price factor or as a “Volume I” proposal submission and element of proposal compliance and offeror responsibility.</w:t>
      </w:r>
    </w:p>
    <w:p>
      <w:pPr>
        <w:pBdr>
          <w:top w:space="5"/>
          <w:left w:space="5"/>
          <w:bottom w:space="5"/>
          <w:right w:space="5"/>
        </w:pBdr>
        <w:spacing w:after="0"/>
        <w:ind w:left="1305"/>
        <w:jc w:val="left"/>
      </w:pPr>
      <w:r>
        <w:rPr>
          <w:rFonts w:ascii="Times New Roman" w:hAnsi="Times New Roman"/>
          <w:b w:val="false"/>
          <w:i w:val="false"/>
          <w:color w:val="000000"/>
          <w:sz w:val="22"/>
        </w:rP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 Created by docx4j 6.1.2 (Apache licensed) using REFERENCE JAXB in Oracle Java 15 on Linux -->
    <w:p>
      <w:pPr>
        <w:pStyle w:val="Heading4"/>
        <w:spacing w:after="269"/>
        <w:ind w:left="120"/>
        <w:jc w:val="left"/>
      </w:pPr>
      <w:bookmarkStart w:name="AFFARS_MP_5315_3_3_2" w:id="17"/>
      <w:r>
        <w:rPr>
          <w:rFonts w:ascii="Times New Roman" w:hAnsi="Times New Roman"/>
          <w:i w:val="false"/>
          <w:color w:val="000000"/>
          <w:sz w:val="31"/>
        </w:rPr>
        <w:t>3.2</w:t>
      </w:r>
      <w:r>
        <w:rPr>
          <w:rFonts w:ascii="Times New Roman" w:hAnsi="Times New Roman"/>
          <w:i w:val="false"/>
          <w:color w:val="000000"/>
          <w:sz w:val="31"/>
        </w:rPr>
        <w:t xml:space="preserve"> Documentation of Initial Evaluation Results</w:t>
      </w:r>
      <w:bookmarkEnd w:id="17"/>
    </w:p>
    <w:p>
      <w:pPr>
        <w:pBdr>
          <w:top w:space="5"/>
          <w:left w:space="5"/>
          <w:bottom w:space="5"/>
          <w:right w:space="5"/>
        </w:pBdr>
        <w:spacing w:after="0"/>
        <w:ind w:left="585"/>
        <w:jc w:val="left"/>
      </w:pPr>
      <w:r>
        <w:rPr>
          <w:rFonts w:ascii="Times New Roman" w:hAnsi="Times New Roman"/>
          <w:b w:val="false"/>
          <w:i w:val="false"/>
          <w:color w:val="000000"/>
          <w:sz w:val="22"/>
        </w:rP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pPr>
        <w:pBdr>
          <w:top w:space="5"/>
          <w:left w:space="5"/>
          <w:bottom w:space="5"/>
          <w:right w:space="5"/>
        </w:pBdr>
        <w:spacing w:after="0"/>
        <w:ind w:left="225"/>
        <w:jc w:val="left"/>
      </w:pPr>
      <w:hyperlink r:id="R0e7516f2370b40b0">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484c417421024b99">
        <w:r>
          <w:rPr>
            <w:rStyle w:val="Hyperlink"/>
            <w:rFonts w:ascii="Times New Roman" w:hAnsi="Times New Roman"/>
            <w:b w:val="false"/>
            <w:i/>
            <w:color w:val="0000ff"/>
            <w:sz w:val="22"/>
            <w:u w:val="single"/>
          </w:rPr>
          <w:t>Initial Evaluation Briefing</w:t>
        </w:r>
      </w:hyperlink>
    </w:p>
    <!-- Created by docx4j 6.1.2 (Apache licensed) using REFERENCE JAXB in Oracle Java 15 on Linux -->
    <w:p>
      <w:pPr>
        <w:pStyle w:val="Heading4"/>
        <w:spacing w:after="269"/>
        <w:ind w:left="120"/>
        <w:jc w:val="left"/>
      </w:pPr>
      <w:bookmarkStart w:name="AFFARS_MP_5315_3_3_3" w:id="18"/>
      <w:r>
        <w:rPr>
          <w:rFonts w:ascii="Times New Roman" w:hAnsi="Times New Roman"/>
          <w:i w:val="false"/>
          <w:color w:val="000000"/>
          <w:sz w:val="31"/>
        </w:rPr>
        <w:t>3.3</w:t>
      </w:r>
      <w:r>
        <w:rPr>
          <w:rFonts w:ascii="Times New Roman" w:hAnsi="Times New Roman"/>
          <w:i w:val="false"/>
          <w:color w:val="000000"/>
          <w:sz w:val="31"/>
        </w:rPr>
        <w:t xml:space="preserve"> Award without Discussions</w:t>
      </w:r>
      <w:bookmarkEnd w:id="18"/>
    </w:p>
    <w:p>
      <w:pPr>
        <w:pBdr>
          <w:top w:space="5"/>
          <w:left w:space="5"/>
          <w:bottom w:space="5"/>
          <w:right w:space="5"/>
        </w:pBdr>
        <w:spacing w:after="0"/>
        <w:ind w:left="585"/>
        <w:jc w:val="left"/>
      </w:pPr>
      <w:r>
        <w:rPr>
          <w:rFonts w:ascii="Times New Roman" w:hAnsi="Times New Roman"/>
          <w:b w:val="false"/>
          <w:i w:val="false"/>
          <w:color w:val="000000"/>
          <w:sz w:val="22"/>
        </w:rPr>
        <w:t xml:space="preserve">3.3.3 Documentation Required Prior to Contract Award. The PCO must obtain contract clearance approval in accordance with </w:t>
      </w:r>
      <w:hyperlink w:anchor="AFFARS_5301_9000">
        <w:r>
          <w:rPr>
            <w:rStyle w:val="Hyperlink"/>
            <w:rFonts w:ascii="Times New Roman" w:hAnsi="Times New Roman"/>
            <w:b w:val="false"/>
            <w:i w:val="false"/>
            <w:color w:val="0000ff"/>
            <w:sz w:val="22"/>
            <w:u w:val="single"/>
          </w:rPr>
          <w:t>5301.9000</w:t>
        </w:r>
      </w:hyperlink>
      <w:r>
        <w:rPr>
          <w:rFonts w:ascii="Times New Roman" w:hAnsi="Times New Roman"/>
          <w:b w:val="false"/>
          <w:i w:val="false"/>
          <w:color w:val="000000"/>
          <w:sz w:val="22"/>
        </w:rPr>
        <w:t xml:space="preserve"> prior to the SSA making the decision to award without discussions.</w:t>
      </w:r>
    </w:p>
    <!-- Created by docx4j 6.1.2 (Apache licensed) using REFERENCE JAXB in Oracle Java 15 on Linux -->
    <w:p>
      <w:pPr>
        <w:pStyle w:val="Heading4"/>
        <w:spacing w:after="269"/>
        <w:ind w:left="120"/>
        <w:jc w:val="left"/>
      </w:pPr>
      <w:bookmarkStart w:name="AFFARS_MP_5315_3_3_4" w:id="19"/>
      <w:r>
        <w:rPr>
          <w:rFonts w:ascii="Times New Roman" w:hAnsi="Times New Roman"/>
          <w:i w:val="false"/>
          <w:color w:val="000000"/>
          <w:sz w:val="31"/>
        </w:rPr>
        <w:t>3.4</w:t>
      </w:r>
      <w:r>
        <w:rPr>
          <w:rFonts w:ascii="Times New Roman" w:hAnsi="Times New Roman"/>
          <w:i w:val="false"/>
          <w:color w:val="000000"/>
          <w:sz w:val="31"/>
        </w:rPr>
        <w:t xml:space="preserve"> Competitive Range Decision Document</w:t>
      </w:r>
      <w:bookmarkEnd w:id="19"/>
    </w:p>
    <w:p>
      <w:pPr>
        <w:pBdr>
          <w:top w:space="5"/>
          <w:left w:space="5"/>
          <w:bottom w:space="5"/>
          <w:right w:space="5"/>
        </w:pBdr>
        <w:spacing w:after="0"/>
        <w:ind w:left="585"/>
        <w:jc w:val="left"/>
      </w:pPr>
      <w:r>
        <w:rPr>
          <w:rFonts w:ascii="Times New Roman" w:hAnsi="Times New Roman"/>
          <w:b w:val="false"/>
          <w:i w:val="false"/>
          <w:color w:val="000000"/>
          <w:sz w:val="22"/>
        </w:rPr>
        <w:t xml:space="preserve">3.4.1 The tailorable </w:t>
      </w:r>
      <w:hyperlink r:id="R90daf0269c554c2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Competitive Range Decision Document</w:t>
        </w:r>
      </w:hyperlink>
      <w:r>
        <w:rPr>
          <w:rFonts w:ascii="Times New Roman" w:hAnsi="Times New Roman"/>
          <w:b w:val="false"/>
          <w:i/>
          <w:color w:val="000000"/>
          <w:sz w:val="22"/>
        </w:rPr>
        <w:t>(CRDD)</w:t>
      </w:r>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5" w:id="20"/>
      <w:r>
        <w:rPr>
          <w:rFonts w:ascii="Times New Roman" w:hAnsi="Times New Roman"/>
          <w:i w:val="false"/>
          <w:color w:val="000000"/>
          <w:sz w:val="31"/>
        </w:rPr>
        <w:t>3.5</w:t>
      </w:r>
      <w:r>
        <w:rPr>
          <w:rFonts w:ascii="Times New Roman" w:hAnsi="Times New Roman"/>
          <w:i w:val="false"/>
          <w:color w:val="000000"/>
          <w:sz w:val="31"/>
        </w:rPr>
        <w:t xml:space="preserve"> Discussion Process</w:t>
      </w:r>
      <w:bookmarkEnd w:id="20"/>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4a34188880a34a77">
        <w:r>
          <w:rPr>
            <w:rStyle w:val="Hyperlink"/>
            <w:rFonts w:ascii="Times New Roman" w:hAnsi="Times New Roman"/>
            <w:b w:val="false"/>
            <w:i/>
            <w:color w:val="0000ff"/>
            <w:sz w:val="22"/>
            <w:u w:val="single"/>
          </w:rPr>
          <w:t>SSEB Report</w:t>
        </w:r>
      </w:hyperlink>
    </w:p>
    <w:p>
      <w:pPr>
        <w:pBdr>
          <w:top w:space="5"/>
          <w:left w:space="5"/>
          <w:bottom w:space="5"/>
          <w:right w:space="5"/>
        </w:pBdr>
        <w:spacing w:after="0"/>
        <w:ind w:left="225"/>
        <w:jc w:val="left"/>
      </w:pPr>
      <w:hyperlink r:id="Raca8a1300d2c4e8f">
        <w:r>
          <w:rPr>
            <w:rStyle w:val="Hyperlink"/>
            <w:rFonts w:ascii="Times New Roman" w:hAnsi="Times New Roman"/>
            <w:b w:val="false"/>
            <w:i/>
            <w:color w:val="0000ff"/>
            <w:sz w:val="22"/>
            <w:u w:val="single"/>
          </w:rPr>
          <w:t>Pre-Final Proposal Revisions (FPR) Request Briefing</w:t>
        </w:r>
      </w:hyperlink>
    </w:p>
    <!-- Created by docx4j 6.1.2 (Apache licensed) using REFERENCE JAXB in Oracle Java 15 on Linux -->
    <w:p>
      <w:pPr>
        <w:pStyle w:val="Heading4"/>
        <w:spacing w:after="269"/>
        <w:ind w:left="120"/>
        <w:jc w:val="left"/>
      </w:pPr>
      <w:bookmarkStart w:name="AFFARS_MP_5315_3_3_6" w:id="21"/>
      <w:r>
        <w:rPr>
          <w:rFonts w:ascii="Times New Roman" w:hAnsi="Times New Roman"/>
          <w:i w:val="false"/>
          <w:color w:val="000000"/>
          <w:sz w:val="31"/>
        </w:rPr>
        <w:t>3.6</w:t>
      </w:r>
      <w:r>
        <w:rPr>
          <w:rFonts w:ascii="Times New Roman" w:hAnsi="Times New Roman"/>
          <w:i w:val="false"/>
          <w:color w:val="000000"/>
          <w:sz w:val="31"/>
        </w:rPr>
        <w:t xml:space="preserve"> Final Proposal Revisions</w:t>
      </w:r>
      <w:bookmarkEnd w:id="21"/>
    </w:p>
    <w:p>
      <w:pPr>
        <w:pBdr>
          <w:top w:space="5"/>
          <w:left w:space="5"/>
          <w:bottom w:space="5"/>
          <w:right w:space="5"/>
        </w:pBdr>
        <w:spacing w:after="0"/>
        <w:ind w:left="585"/>
        <w:jc w:val="left"/>
      </w:pPr>
      <w:r>
        <w:rPr>
          <w:rFonts w:ascii="Times New Roman" w:hAnsi="Times New Roman"/>
          <w:b w:val="false"/>
          <w:i w:val="false"/>
          <w:color w:val="000000"/>
          <w:sz w:val="22"/>
        </w:rPr>
        <w:t xml:space="preserve">3.6.3 The PCO must obtain contract clearance approval in accordance with </w:t>
      </w:r>
      <w:r>
        <w:rPr>
          <w:rFonts w:ascii="Times New Roman" w:hAnsi="Times New Roman"/>
          <w:b w:val="false"/>
          <w:i w:val="false"/>
          <w:color w:val="000000"/>
          <w:sz w:val="22"/>
        </w:rPr>
        <w:t>(e)(2)(i) prior to submission of all material (e.g., Pre-FPR briefing) to the SSA to obtain approval for releasing the FPR request.</w:t>
      </w:r>
    </w:p>
    <!-- Created by docx4j 6.1.2 (Apache licensed) using REFERENCE JAXB in Oracle Java 15 on Linux -->
    <w:p>
      <w:pPr>
        <w:pStyle w:val="Heading4"/>
        <w:spacing w:after="269"/>
        <w:ind w:left="120"/>
        <w:jc w:val="left"/>
      </w:pPr>
      <w:bookmarkStart w:name="AFFARS_MP_5315_3_3_7" w:id="22"/>
      <w:r>
        <w:rPr>
          <w:rFonts w:ascii="Times New Roman" w:hAnsi="Times New Roman"/>
          <w:i w:val="false"/>
          <w:color w:val="000000"/>
          <w:sz w:val="31"/>
        </w:rPr>
        <w:t>3.7</w:t>
      </w:r>
      <w:r>
        <w:rPr>
          <w:rFonts w:ascii="Times New Roman" w:hAnsi="Times New Roman"/>
          <w:i w:val="false"/>
          <w:color w:val="000000"/>
          <w:sz w:val="31"/>
        </w:rPr>
        <w:t xml:space="preserve"> Documentation of Final Evaluation Results</w:t>
      </w:r>
      <w:bookmarkEnd w:id="22"/>
    </w:p>
    <w:p>
      <w:pPr>
        <w:pBdr>
          <w:top w:space="5"/>
          <w:left w:space="5"/>
          <w:bottom w:space="5"/>
          <w:right w:space="5"/>
        </w:pBdr>
        <w:spacing w:after="0"/>
        <w:ind w:left="585"/>
        <w:jc w:val="left"/>
      </w:pPr>
      <w:r>
        <w:rPr>
          <w:rFonts w:ascii="Times New Roman" w:hAnsi="Times New Roman"/>
          <w:b w:val="false"/>
          <w:i w:val="false"/>
          <w:color w:val="000000"/>
          <w:sz w:val="22"/>
        </w:rP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3ff5e4bd79384bb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r>
        <w:rPr>
          <w:rFonts w:ascii="Times New Roman" w:hAnsi="Times New Roman"/>
          <w:b w:val="false"/>
          <w:i w:val="false"/>
          <w:color w:val="000000"/>
          <w:sz w:val="22"/>
        </w:rPr>
        <w:t>template is available for use, as desired.</w:t>
      </w:r>
    </w:p>
    <w:p>
      <w:pPr>
        <w:pBdr>
          <w:top w:space="5"/>
          <w:left w:space="5"/>
          <w:bottom w:space="5"/>
          <w:right w:space="5"/>
        </w:pBdr>
        <w:spacing w:after="0"/>
        <w:ind w:left="585"/>
        <w:jc w:val="left"/>
      </w:pPr>
      <w:r>
        <w:rPr>
          <w:rFonts w:ascii="Times New Roman" w:hAnsi="Times New Roman"/>
          <w:b w:val="false"/>
          <w:i w:val="false"/>
          <w:color w:val="000000"/>
          <w:sz w:val="22"/>
        </w:rPr>
        <w:t>3.7.2 The SSEB Final Report must document, if applicable, any minority and dissenting opinion(s).</w:t>
      </w:r>
    </w:p>
    <w:p>
      <w:pPr>
        <w:pBdr>
          <w:top w:space="5"/>
          <w:left w:space="5"/>
          <w:bottom w:space="5"/>
          <w:right w:space="5"/>
        </w:pBdr>
        <w:spacing w:after="0"/>
        <w:ind w:left="585"/>
        <w:jc w:val="left"/>
      </w:pPr>
      <w:r>
        <w:rPr>
          <w:rFonts w:ascii="Times New Roman" w:hAnsi="Times New Roman"/>
          <w:b w:val="false"/>
          <w:i w:val="false"/>
          <w:color w:val="000000"/>
          <w:sz w:val="22"/>
        </w:rPr>
        <w:t xml:space="preserve">3.7.3 A decision briefing, prepared by the SSEB, will generally be conducted whenever the SSA is other than the PCO. The tailorable </w:t>
      </w:r>
      <w:hyperlink r:id="R192fc4f93a4f493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Final Decision Briefing</w:t>
        </w:r>
      </w:hyperlink>
      <w:r>
        <w:rPr>
          <w:rFonts w:ascii="Times New Roman" w:hAnsi="Times New Roman"/>
          <w:b w:val="false"/>
          <w:i w:val="false"/>
          <w:color w:val="000000"/>
          <w:sz w:val="22"/>
        </w:rPr>
        <w:t>template is available for use, as desired.</w:t>
      </w:r>
    </w:p>
    <!-- Created by docx4j 6.1.2 (Apache licensed) using REFERENCE JAXB in Oracle Java 15 on Linux -->
    <w:p>
      <w:pPr>
        <w:pStyle w:val="Heading4"/>
        <w:spacing w:after="269"/>
        <w:ind w:left="120"/>
        <w:jc w:val="left"/>
      </w:pPr>
      <w:bookmarkStart w:name="AFFARS_MP_5315_3_3_8" w:id="23"/>
      <w:r>
        <w:rPr>
          <w:rFonts w:ascii="Times New Roman" w:hAnsi="Times New Roman"/>
          <w:i w:val="false"/>
          <w:color w:val="000000"/>
          <w:sz w:val="31"/>
        </w:rPr>
        <w:t>3.8</w:t>
      </w:r>
      <w:r>
        <w:rPr>
          <w:rFonts w:ascii="Times New Roman" w:hAnsi="Times New Roman"/>
          <w:i w:val="false"/>
          <w:color w:val="000000"/>
          <w:sz w:val="31"/>
        </w:rPr>
        <w:t xml:space="preserve"> Conduct and Document the Comparative Analysis</w:t>
      </w:r>
      <w:bookmarkEnd w:id="23"/>
    </w:p>
    <w:p>
      <w:pPr>
        <w:pBdr>
          <w:top w:space="5"/>
          <w:left w:space="5"/>
          <w:bottom w:space="5"/>
          <w:right w:space="5"/>
        </w:pBdr>
        <w:spacing w:after="0"/>
        <w:ind w:left="585"/>
        <w:jc w:val="left"/>
      </w:pPr>
      <w:r>
        <w:rPr>
          <w:rFonts w:ascii="Times New Roman" w:hAnsi="Times New Roman"/>
          <w:b w:val="false"/>
          <w:i w:val="false"/>
          <w:color w:val="000000"/>
          <w:sz w:val="22"/>
        </w:rPr>
        <w:t xml:space="preserve">3.8.1 The SSAC’s comparative analysis of proposals and award recommendation is documented in the Comparative Analysis Report and Award Recommendation (CAR). The tailorable </w:t>
      </w:r>
      <w:hyperlink r:id="R6e4fe4a00230427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Comparative Analysis Report and Award Recommendation</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9" w:id="24"/>
      <w:r>
        <w:rPr>
          <w:rFonts w:ascii="Times New Roman" w:hAnsi="Times New Roman"/>
          <w:i w:val="false"/>
          <w:color w:val="000000"/>
          <w:sz w:val="31"/>
        </w:rPr>
        <w:t>3.9</w:t>
      </w:r>
      <w:r>
        <w:rPr>
          <w:rFonts w:ascii="Times New Roman" w:hAnsi="Times New Roman"/>
          <w:i w:val="false"/>
          <w:color w:val="000000"/>
          <w:sz w:val="31"/>
        </w:rPr>
        <w:t xml:space="preserve"> Best Value Decision</w:t>
      </w:r>
      <w:bookmarkEnd w:id="24"/>
    </w:p>
    <w:p>
      <w:pPr>
        <w:pBdr>
          <w:top w:space="5"/>
          <w:left w:space="5"/>
          <w:bottom w:space="5"/>
          <w:right w:space="5"/>
        </w:pBdr>
        <w:spacing w:after="0"/>
        <w:ind w:left="585"/>
        <w:jc w:val="left"/>
      </w:pPr>
      <w:r>
        <w:rPr>
          <w:rFonts w:ascii="Times New Roman" w:hAnsi="Times New Roman"/>
          <w:b w:val="false"/>
          <w:i w:val="false"/>
          <w:color w:val="000000"/>
          <w:sz w:val="22"/>
        </w:rPr>
        <w:t>3.9.1 The PCO</w:t>
      </w:r>
      <w:r>
        <w:rPr>
          <w:rFonts w:ascii="Times New Roman" w:hAnsi="Times New Roman"/>
          <w:b w:val="false"/>
          <w:i w:val="false"/>
          <w:color w:val="000000"/>
          <w:sz w:val="22"/>
        </w:rPr>
        <w:t xml:space="preserve">must obtain contract clearance approval prior to the SSA making a source selection decision in accordance with </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3_10" w:id="25"/>
      <w:r>
        <w:rPr>
          <w:rFonts w:ascii="Times New Roman" w:hAnsi="Times New Roman"/>
          <w:i w:val="false"/>
          <w:color w:val="000000"/>
          <w:sz w:val="31"/>
        </w:rPr>
        <w:t>3.10</w:t>
      </w:r>
      <w:r>
        <w:rPr>
          <w:rFonts w:ascii="Times New Roman" w:hAnsi="Times New Roman"/>
          <w:i w:val="false"/>
          <w:color w:val="000000"/>
          <w:sz w:val="31"/>
        </w:rPr>
        <w:t xml:space="preserve"> Source Selection Decision Document</w:t>
      </w:r>
      <w:bookmarkEnd w:id="25"/>
    </w:p>
    <w:p>
      <w:pPr>
        <w:pBdr>
          <w:top w:space="5"/>
          <w:left w:space="5"/>
          <w:bottom w:space="5"/>
          <w:right w:space="5"/>
        </w:pBdr>
        <w:spacing w:after="0"/>
        <w:ind w:left="585"/>
        <w:jc w:val="left"/>
      </w:pPr>
      <w:r>
        <w:rPr>
          <w:rFonts w:ascii="Times New Roman" w:hAnsi="Times New Roman"/>
          <w:b w:val="false"/>
          <w:i w:val="false"/>
          <w:color w:val="000000"/>
          <w:sz w:val="22"/>
        </w:rPr>
        <w:t xml:space="preserve">3.10.1 The tailorable </w:t>
      </w:r>
      <w:hyperlink r:id="R696e90c7eb294e0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Decision Document (SSDD)</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3_11" w:id="26"/>
      <w:r>
        <w:rPr>
          <w:rFonts w:ascii="Times New Roman" w:hAnsi="Times New Roman"/>
          <w:i w:val="false"/>
          <w:color w:val="000000"/>
          <w:sz w:val="31"/>
        </w:rPr>
        <w:t>3.11</w:t>
      </w:r>
      <w:r>
        <w:rPr>
          <w:rFonts w:ascii="Times New Roman" w:hAnsi="Times New Roman"/>
          <w:i w:val="false"/>
          <w:color w:val="000000"/>
          <w:sz w:val="31"/>
        </w:rPr>
        <w:t xml:space="preserve"> Debriefings (No AF Text)</w:t>
      </w:r>
      <w:bookmarkEnd w:id="26"/>
    </w:p>
    <!-- Created by docx4j 6.1.2 (Apache licensed) using REFERENCE JAXB in Oracle Java 15 on Linux -->
    <w:p>
      <w:pPr>
        <w:pStyle w:val="Heading4"/>
        <w:spacing w:after="269"/>
        <w:ind w:left="120"/>
        <w:jc w:val="left"/>
      </w:pPr>
      <w:bookmarkStart w:name="AFFARS_MP_5315_3_3_12" w:id="27"/>
      <w:r>
        <w:rPr>
          <w:rFonts w:ascii="Times New Roman" w:hAnsi="Times New Roman"/>
          <w:i w:val="false"/>
          <w:color w:val="000000"/>
          <w:sz w:val="31"/>
        </w:rPr>
        <w:t>3.12</w:t>
      </w:r>
      <w:r>
        <w:rPr>
          <w:rFonts w:ascii="Times New Roman" w:hAnsi="Times New Roman"/>
          <w:i w:val="false"/>
          <w:color w:val="000000"/>
          <w:sz w:val="31"/>
        </w:rPr>
        <w:t xml:space="preserve"> Integrating Proposal into the Contract</w:t>
      </w:r>
      <w:bookmarkEnd w:id="27"/>
    </w:p>
    <w:p>
      <w:pPr>
        <w:pBdr>
          <w:top w:space="5"/>
          <w:left w:space="5"/>
          <w:bottom w:space="5"/>
          <w:right w:space="5"/>
        </w:pBdr>
        <w:spacing w:after="0"/>
        <w:ind w:left="225"/>
        <w:jc w:val="left"/>
      </w:pPr>
      <w:r>
        <w:rPr>
          <w:rFonts w:ascii="Times New Roman" w:hAnsi="Times New Roman"/>
          <w:b w:val="false"/>
          <w:i w:val="false"/>
          <w:color w:val="000000"/>
          <w:sz w:val="22"/>
        </w:rPr>
        <w:t>The RFP must advise offerors that the awarded contract document will reflect all beneficial aspects of the awardee’s proposal and all above threshold (minimum) attributes, performance levels, or capabilities for which evaluation credit was given in the source selection process (e.g., purple or blue technical or technical/risk rating, above threshold elements proposed for valued requirements), regardless of source selection process utilized.</w:t>
      </w:r>
    </w:p>
    <!-- Created by docx4j 6.1.2 (Apache licensed) using REFERENCE JAXB in Oracle Java 15 on Linux -->
    <w:p>
      <w:pPr>
        <w:pStyle w:val="Heading3"/>
        <w:spacing w:after="199"/>
        <w:ind w:left="120"/>
        <w:jc w:val="left"/>
      </w:pPr>
      <w:bookmarkStart w:name="AFFARS_MP_5315_3_4" w:id="28"/>
      <w:r>
        <w:rPr>
          <w:rFonts w:ascii="Times New Roman" w:hAnsi="Times New Roman"/>
          <w:color w:val="000000"/>
        </w:rPr>
        <w:t xml:space="preserve"> </w:t>
      </w:r>
      <w:bookmarkStart w:name="IEsPL2" w:id="29"/>
      <w:r>
        <w:rPr>
          <w:rFonts w:ascii="Times New Roman" w:hAnsi="Times New Roman"/>
          <w:color w:val="000000"/>
        </w:rPr>
        <w:t>4</w:t>
      </w:r>
      <w:bookmarkEnd w:id="29"/>
      <w:r>
        <w:rPr>
          <w:rFonts w:ascii="Times New Roman" w:hAnsi="Times New Roman"/>
          <w:color w:val="000000"/>
        </w:rPr>
        <w:t xml:space="preserve"> DOCUMENTATION REQUIREMENTS</w:t>
      </w:r>
      <w:bookmarkEnd w:id="28"/>
    </w:p>
    <!-- Created by docx4j 6.1.2 (Apache licensed) using REFERENCE JAXB in Oracle Java 15 on Linux -->
    <w:p>
      <w:pPr>
        <w:pStyle w:val="Heading4"/>
        <w:spacing w:after="269"/>
        <w:ind w:left="120"/>
        <w:jc w:val="left"/>
      </w:pPr>
      <w:bookmarkStart w:name="AFFARS_MP_5315_3_4_1" w:id="30"/>
      <w:r>
        <w:rPr>
          <w:rFonts w:ascii="Times New Roman" w:hAnsi="Times New Roman"/>
          <w:i w:val="false"/>
          <w:color w:val="000000"/>
          <w:sz w:val="31"/>
        </w:rPr>
        <w:t>4.1</w:t>
      </w:r>
      <w:r>
        <w:rPr>
          <w:rFonts w:ascii="Times New Roman" w:hAnsi="Times New Roman"/>
          <w:i w:val="false"/>
          <w:color w:val="000000"/>
          <w:sz w:val="31"/>
        </w:rPr>
        <w:t xml:space="preserve"> Minimum Requirements</w:t>
      </w:r>
      <w:bookmarkEnd w:id="30"/>
    </w:p>
    <w:p>
      <w:pPr>
        <w:pBdr>
          <w:top w:space="5"/>
          <w:left w:space="5"/>
          <w:bottom w:space="5"/>
          <w:right w:space="5"/>
        </w:pBdr>
        <w:spacing w:after="0"/>
        <w:ind w:left="585"/>
        <w:jc w:val="left"/>
      </w:pPr>
      <w:r>
        <w:rPr>
          <w:rFonts w:ascii="Times New Roman" w:hAnsi="Times New Roman"/>
          <w:b w:val="false"/>
          <w:i w:val="false"/>
          <w:color w:val="000000"/>
          <w:sz w:val="22"/>
        </w:rPr>
        <w:t>4.1.15 All briefing charts presented to the SSA (including, but not limited to, competitive range briefing charts, pre-FPR request briefing charts, and decision briefing charts) must be included in the official (permanent) contract file.</w:t>
      </w:r>
    </w:p>
    <w:p>
      <w:pPr>
        <w:pBdr>
          <w:top w:space="5"/>
          <w:left w:space="5"/>
          <w:bottom w:space="5"/>
          <w:right w:space="5"/>
        </w:pBdr>
        <w:spacing w:after="0"/>
        <w:ind w:left="585"/>
        <w:jc w:val="left"/>
      </w:pPr>
      <w:r>
        <w:rPr>
          <w:rFonts w:ascii="Times New Roman" w:hAnsi="Times New Roman"/>
          <w:b w:val="false"/>
          <w:i w:val="false"/>
          <w:color w:val="000000"/>
          <w:sz w:val="22"/>
        </w:rPr>
        <w:t>4.1.16 Evaluation worksheets and summaries shall be included in the official (permanent) contract file.</w:t>
      </w:r>
    </w:p>
    <!-- Created by docx4j 6.1.2 (Apache licensed) using REFERENCE JAXB in Oracle Java 15 on Linux -->
    <w:p>
      <w:pPr>
        <w:pStyle w:val="Heading4"/>
        <w:spacing w:after="269"/>
        <w:ind w:left="120"/>
        <w:jc w:val="left"/>
      </w:pPr>
      <w:bookmarkStart w:name="AFFARS_MP_5315_3_4_2" w:id="31"/>
      <w:r>
        <w:rPr>
          <w:rFonts w:ascii="Times New Roman" w:hAnsi="Times New Roman"/>
          <w:i w:val="false"/>
          <w:color w:val="000000"/>
          <w:sz w:val="31"/>
        </w:rPr>
        <w:t>4.2</w:t>
      </w:r>
      <w:r>
        <w:rPr>
          <w:rFonts w:ascii="Times New Roman" w:hAnsi="Times New Roman"/>
          <w:i w:val="false"/>
          <w:color w:val="000000"/>
          <w:sz w:val="31"/>
        </w:rPr>
        <w:t xml:space="preserve"> Electronic Source Selection</w:t>
      </w:r>
      <w:bookmarkEnd w:id="31"/>
    </w:p>
    <w:p>
      <w:pPr>
        <w:pBdr>
          <w:top w:space="5"/>
          <w:left w:space="5"/>
          <w:bottom w:space="5"/>
          <w:right w:space="5"/>
        </w:pBdr>
        <w:spacing w:after="0"/>
        <w:ind w:left="225"/>
        <w:jc w:val="left"/>
      </w:pPr>
      <w:r>
        <w:rPr>
          <w:rFonts w:ascii="Times New Roman" w:hAnsi="Times New Roman"/>
          <w:b w:val="false"/>
          <w:i w:val="false"/>
          <w:color w:val="000000"/>
          <w:sz w:val="22"/>
        </w:rP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e4b1df146fe748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SharePoint EZ Scheduler</w:t>
        </w:r>
      </w:hyperlink>
      <w:r>
        <w:rPr>
          <w:rFonts w:ascii="Times New Roman" w:hAnsi="Times New Roman"/>
          <w:b w:val="false"/>
          <w:i w:val="false"/>
          <w:color w:val="000000"/>
          <w:sz w:val="22"/>
        </w:rPr>
        <w:t xml:space="preserve"> to request the use of EZ Source and input information relative to their acquisition not later than 60 days prior to the projected RFP release.</w:t>
      </w:r>
    </w:p>
    <!-- Created by docx4j 6.1.2 (Apache licensed) using REFERENCE JAXB in Oracle Java 15 on Linux -->
    <w:p>
      <w:pPr>
        <w:pStyle w:val="Heading4"/>
        <w:spacing w:after="269"/>
        <w:ind w:left="120"/>
        <w:jc w:val="left"/>
      </w:pPr>
      <w:bookmarkStart w:name="AFFARS_MP_5315_3_4_3" w:id="32"/>
      <w:r>
        <w:rPr>
          <w:rFonts w:ascii="Times New Roman" w:hAnsi="Times New Roman"/>
          <w:i w:val="false"/>
          <w:color w:val="000000"/>
          <w:sz w:val="31"/>
        </w:rPr>
        <w:t>4.3</w:t>
      </w:r>
      <w:r>
        <w:rPr>
          <w:rFonts w:ascii="Times New Roman" w:hAnsi="Times New Roman"/>
          <w:i w:val="false"/>
          <w:color w:val="000000"/>
          <w:sz w:val="31"/>
        </w:rPr>
        <w:t xml:space="preserve"> Tactics, Techniques and Procedures (TTP), Samples, and Tailorable Templates</w:t>
      </w:r>
      <w:bookmarkEnd w:id="32"/>
    </w:p>
    <w:p>
      <w:pPr>
        <w:pBdr>
          <w:top w:space="5"/>
          <w:left w:space="5"/>
          <w:bottom w:space="5"/>
          <w:right w:space="5"/>
        </w:pBdr>
        <w:spacing w:after="0"/>
        <w:ind w:left="225"/>
        <w:jc w:val="left"/>
      </w:pPr>
      <w:r>
        <w:rPr>
          <w:rFonts w:ascii="Times New Roman" w:hAnsi="Times New Roman"/>
          <w:b w:val="false"/>
          <w:i w:val="false"/>
          <w:color w:val="000000"/>
          <w:sz w:val="22"/>
        </w:rPr>
        <w:t xml:space="preserve">Source Selection TTPs can be accessed at the </w:t>
      </w:r>
      <w:hyperlink r:id="R7d509d50e62846cf">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i w:val="false"/>
          <w:color w:val="000000"/>
          <w:sz w:val="22"/>
        </w:rPr>
        <w:t>Templates:</w:t>
      </w:r>
      <w:r>
        <w:rPr>
          <w:rFonts w:ascii="Times New Roman" w:hAnsi="Times New Roman"/>
          <w:b w:val="false"/>
          <w:i w:val="false"/>
          <w:color w:val="000000"/>
          <w:sz w:val="22"/>
        </w:rPr>
        <w:t xml:space="preserve"> A comprehensive collection of source selection samples and tailorable templates, including those listed below, are located on the </w:t>
      </w:r>
      <w:hyperlink r:id="R8b9af0f5e2b747d6">
        <w:r>
          <w:rPr>
            <w:rStyle w:val="Hyperlink"/>
            <w:rFonts w:ascii="Times New Roman" w:hAnsi="Times New Roman"/>
            <w:b w:val="false"/>
            <w:i w:val="false"/>
            <w:color w:val="0000ff"/>
            <w:sz w:val="22"/>
            <w:u w:val="single"/>
          </w:rPr>
          <w:t>Contracting Templates</w:t>
        </w:r>
      </w:hyperlink>
      <w:r>
        <w:rPr>
          <w:rFonts w:ascii="Times New Roman" w:hAnsi="Times New Roman"/>
          <w:b w:val="false"/>
          <w:i w:val="false"/>
          <w:color w:val="000000"/>
          <w:sz w:val="22"/>
        </w:rPr>
        <w:t xml:space="preserve"> and </w:t>
      </w:r>
      <w:hyperlink r:id="R426ab940046d4a47">
        <w:r>
          <w:rPr>
            <w:rStyle w:val="Hyperlink"/>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 xml:space="preserve"> pages within the Air Force Contracting Central (AFCC) SharePoint site (please note: this link requires CAC and is not available to all users.)</w:t>
      </w:r>
    </w:p>
    <w:p>
      <w:pPr>
        <w:pBdr>
          <w:top w:space="5"/>
          <w:left w:space="5"/>
          <w:bottom w:space="5"/>
          <w:right w:space="5"/>
        </w:pBdr>
        <w:spacing w:after="0"/>
        <w:ind w:left="225"/>
        <w:jc w:val="left"/>
      </w:pPr>
      <w:r>
        <w:rPr>
          <w:rFonts w:ascii="Times New Roman" w:hAnsi="Times New Roman"/>
          <w:b/>
          <w:i w:val="false"/>
          <w:color w:val="000000"/>
          <w:sz w:val="22"/>
        </w:rPr>
        <w:t>Source Selection Documentation Templates</w:t>
      </w:r>
      <w:hyperlink r:id="R514f249037074acb">
        <w:r>
          <w:rPr>
            <w:rStyle w:val="Hyperlink"/>
            <w:rFonts w:ascii="Times New Roman" w:hAnsi="Times New Roman"/>
            <w:b w:val="false"/>
            <w:i w:val="false"/>
            <w:color w:val="0000ff"/>
            <w:sz w:val="22"/>
            <w:u w:val="single"/>
          </w:rPr>
          <w:t>https://usaf.dps.mil/sites/AFCC/KnowledgeCenter/contracting_templates/memo_SSA_Delegation.docx</w:t>
        </w:r>
      </w:hyperlink>
    </w:p>
    <w:p>
      <w:pPr>
        <w:pBdr>
          <w:top w:space="5"/>
          <w:left w:space="5"/>
          <w:bottom w:space="5"/>
          <w:right w:space="5"/>
        </w:pBdr>
        <w:spacing w:after="0"/>
        <w:ind w:left="225"/>
        <w:jc w:val="left"/>
      </w:pPr>
      <w:r>
        <w:rPr>
          <w:rFonts w:ascii="Times New Roman" w:hAnsi="Times New Roman"/>
          <w:b w:val="false"/>
          <w:i w:val="false"/>
          <w:color w:val="000000"/>
          <w:sz w:val="22"/>
        </w:rPr>
        <w:t>Abstract of Proposals/Quotations (Negotiated Procurement)</w:t>
      </w:r>
    </w:p>
    <w:p>
      <w:pPr>
        <w:pBdr>
          <w:top w:space="5"/>
          <w:left w:space="5"/>
          <w:bottom w:space="5"/>
          <w:right w:space="5"/>
        </w:pBdr>
        <w:spacing w:after="0"/>
        <w:ind w:left="225"/>
        <w:jc w:val="left"/>
      </w:pPr>
      <w:r>
        <w:rPr>
          <w:rFonts w:ascii="Times New Roman" w:hAnsi="Times New Roman"/>
          <w:b w:val="false"/>
          <w:i w:val="false"/>
          <w:color w:val="000000"/>
          <w:sz w:val="22"/>
        </w:rPr>
        <w:t>Delegation of Source Selection Authority (SSA)</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1)</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2)</w:t>
      </w:r>
    </w:p>
    <w:p>
      <w:pPr>
        <w:pBdr>
          <w:top w:space="5"/>
          <w:left w:space="5"/>
          <w:bottom w:space="5"/>
          <w:right w:space="5"/>
        </w:pBdr>
        <w:spacing w:after="0"/>
        <w:ind w:left="225"/>
        <w:jc w:val="left"/>
      </w:pPr>
      <w:r>
        <w:rPr>
          <w:rFonts w:ascii="Times New Roman" w:hAnsi="Times New Roman"/>
          <w:b w:val="false"/>
          <w:i w:val="false"/>
          <w:color w:val="000000"/>
          <w:sz w:val="22"/>
        </w:rPr>
        <w:t>Past Performance Questionnaire (Sample 3)</w:t>
      </w:r>
    </w:p>
    <w:p>
      <w:pPr>
        <w:pBdr>
          <w:top w:space="5"/>
          <w:left w:space="5"/>
          <w:bottom w:space="5"/>
          <w:right w:space="5"/>
        </w:pBdr>
        <w:spacing w:after="0"/>
        <w:ind w:left="225"/>
        <w:jc w:val="left"/>
      </w:pPr>
      <w:r>
        <w:rPr>
          <w:rFonts w:ascii="Times New Roman" w:hAnsi="Times New Roman"/>
          <w:b w:val="false"/>
          <w:i w:val="false"/>
          <w:color w:val="000000"/>
          <w:sz w:val="22"/>
        </w:rPr>
        <w:t>Section L Attachment - Past Performance Information</w:t>
      </w:r>
    </w:p>
    <w:p>
      <w:pPr>
        <w:pBdr>
          <w:top w:space="5"/>
          <w:left w:space="5"/>
          <w:bottom w:space="5"/>
          <w:right w:space="5"/>
        </w:pBdr>
        <w:spacing w:after="0"/>
        <w:ind w:left="225"/>
        <w:jc w:val="left"/>
      </w:pPr>
      <w:r>
        <w:rPr>
          <w:rFonts w:ascii="Times New Roman" w:hAnsi="Times New Roman"/>
          <w:b w:val="false"/>
          <w:i w:val="false"/>
          <w:color w:val="000000"/>
          <w:sz w:val="22"/>
        </w:rPr>
        <w:t>Solicitation Cross Reference Matrix Source Selection File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Plan Subcontractor Consent Letter Verification of Correspondence Going to Offeror Checklist</w:t>
      </w:r>
    </w:p>
    <w:p>
      <w:pPr>
        <w:pBdr>
          <w:top w:space="5"/>
          <w:left w:space="5"/>
          <w:bottom w:space="5"/>
          <w:right w:space="5"/>
        </w:pBdr>
        <w:spacing w:after="0"/>
        <w:ind w:left="225"/>
        <w:jc w:val="left"/>
      </w:pPr>
      <w:r>
        <w:rPr>
          <w:rFonts w:ascii="Times New Roman" w:hAnsi="Times New Roman"/>
          <w:b w:val="false"/>
          <w:i w:val="false"/>
          <w:color w:val="000000"/>
          <w:sz w:val="22"/>
        </w:rPr>
        <w:t>Source Selection Information Coversheet</w:t>
      </w:r>
    </w:p>
    <w:p>
      <w:pPr>
        <w:pBdr>
          <w:top w:space="5"/>
          <w:left w:space="5"/>
          <w:bottom w:space="5"/>
          <w:right w:space="5"/>
        </w:pBdr>
        <w:spacing w:after="0"/>
        <w:ind w:left="225"/>
        <w:jc w:val="left"/>
      </w:pPr>
      <w:r>
        <w:rPr>
          <w:rFonts w:ascii="Times New Roman" w:hAnsi="Times New Roman"/>
          <w:b w:val="false"/>
          <w:i w:val="false"/>
          <w:color w:val="000000"/>
          <w:sz w:val="22"/>
        </w:rPr>
        <w:t>SF 901, Controlled Unclassified Information (CUI) Cover Sheet (AF Template)</w:t>
      </w:r>
    </w:p>
    <w:p>
      <w:pPr>
        <w:pBdr>
          <w:top w:space="5"/>
          <w:left w:space="5"/>
          <w:bottom w:space="5"/>
          <w:right w:space="5"/>
        </w:pBdr>
        <w:spacing w:after="0"/>
        <w:ind w:left="225"/>
        <w:jc w:val="left"/>
      </w:pPr>
      <w:r>
        <w:rPr>
          <w:rFonts w:ascii="Times New Roman" w:hAnsi="Times New Roman"/>
          <w:b w:val="false"/>
          <w:i w:val="false"/>
          <w:color w:val="000000"/>
          <w:sz w:val="22"/>
        </w:rPr>
        <w:t>Source Selection Non-Disclosure Agreement (NDA)</w:t>
      </w:r>
    </w:p>
    <w:p>
      <w:pPr>
        <w:pBdr>
          <w:top w:space="5"/>
          <w:left w:space="5"/>
          <w:bottom w:space="5"/>
          <w:right w:space="5"/>
        </w:pBdr>
        <w:spacing w:after="0"/>
        <w:ind w:left="225"/>
        <w:jc w:val="left"/>
      </w:pPr>
      <w:r>
        <w:rPr>
          <w:rFonts w:ascii="Times New Roman" w:hAnsi="Times New Roman"/>
          <w:b w:val="false"/>
          <w:i w:val="false"/>
          <w:color w:val="000000"/>
          <w:sz w:val="22"/>
        </w:rPr>
        <w:t>Conflict of Interest Statement</w:t>
      </w:r>
    </w:p>
    <w:p>
      <w:pPr>
        <w:pBdr>
          <w:top w:space="5"/>
          <w:left w:space="5"/>
          <w:bottom w:space="5"/>
          <w:right w:space="5"/>
        </w:pBdr>
        <w:spacing w:after="0"/>
        <w:ind w:left="225"/>
        <w:jc w:val="left"/>
      </w:pPr>
      <w:r>
        <w:rPr>
          <w:rFonts w:ascii="Times New Roman" w:hAnsi="Times New Roman"/>
          <w:b w:val="false"/>
          <w:i w:val="false"/>
          <w:color w:val="000000"/>
          <w:sz w:val="22"/>
        </w:rPr>
        <w:t>Sample RFP Section L language ? Use of Non-Government Advisors</w:t>
      </w:r>
    </w:p>
    <w:p>
      <w:pPr>
        <w:pBdr>
          <w:top w:space="5"/>
          <w:left w:space="5"/>
          <w:bottom w:space="5"/>
          <w:right w:space="5"/>
        </w:pBdr>
        <w:spacing w:after="0"/>
        <w:ind w:left="225"/>
        <w:jc w:val="left"/>
      </w:pPr>
      <w:r>
        <w:rPr>
          <w:rFonts w:ascii="Times New Roman" w:hAnsi="Times New Roman"/>
          <w:b w:val="false"/>
          <w:i w:val="false"/>
          <w:color w:val="000000"/>
          <w:sz w:val="22"/>
        </w:rPr>
        <w:t>RFP Section L &amp; M Samples</w:t>
      </w:r>
    </w:p>
    <w:p>
      <w:pPr>
        <w:pBdr>
          <w:top w:space="5"/>
          <w:left w:space="5"/>
          <w:bottom w:space="5"/>
          <w:right w:space="5"/>
        </w:pBdr>
        <w:spacing w:after="0"/>
        <w:ind w:left="225"/>
        <w:jc w:val="left"/>
      </w:pPr>
      <w:r>
        <w:rPr>
          <w:rFonts w:ascii="Times New Roman" w:hAnsi="Times New Roman"/>
          <w:b w:val="false"/>
          <w:i w:val="false"/>
          <w:color w:val="000000"/>
          <w:sz w:val="22"/>
        </w:rPr>
        <w:t>Notice Announcing that a Source Selection is in Progress</w:t>
      </w:r>
    </w:p>
    <w:p>
      <w:pPr>
        <w:pBdr>
          <w:top w:space="5"/>
          <w:left w:space="5"/>
          <w:bottom w:space="5"/>
          <w:right w:space="5"/>
        </w:pBdr>
        <w:spacing w:after="0"/>
        <w:ind w:left="225"/>
        <w:jc w:val="left"/>
      </w:pPr>
      <w:r>
        <w:rPr>
          <w:rFonts w:ascii="Times New Roman" w:hAnsi="Times New Roman"/>
          <w:b w:val="false"/>
          <w:i w:val="false"/>
          <w:color w:val="000000"/>
          <w:sz w:val="22"/>
        </w:rPr>
        <w:t>Competitive Range Decision Document</w:t>
      </w:r>
    </w:p>
    <w:p>
      <w:pPr>
        <w:pBdr>
          <w:top w:space="5"/>
          <w:left w:space="5"/>
          <w:bottom w:space="5"/>
          <w:right w:space="5"/>
        </w:pBdr>
        <w:spacing w:after="0"/>
        <w:ind w:left="225"/>
        <w:jc w:val="left"/>
      </w:pPr>
      <w:r>
        <w:rPr>
          <w:rFonts w:ascii="Times New Roman" w:hAnsi="Times New Roman"/>
          <w:b w:val="false"/>
          <w:i w:val="false"/>
          <w:color w:val="000000"/>
          <w:sz w:val="22"/>
        </w:rPr>
        <w:t>Comparative Analysis Report &amp; Award Recommendation</w:t>
      </w:r>
    </w:p>
    <w:p>
      <w:pPr>
        <w:pBdr>
          <w:top w:space="5"/>
          <w:left w:space="5"/>
          <w:bottom w:space="5"/>
          <w:right w:space="5"/>
        </w:pBdr>
        <w:spacing w:after="0"/>
        <w:ind w:left="225"/>
        <w:jc w:val="left"/>
      </w:pPr>
      <w:r>
        <w:rPr>
          <w:rFonts w:ascii="Times New Roman" w:hAnsi="Times New Roman"/>
          <w:b w:val="false"/>
          <w:i w:val="false"/>
          <w:color w:val="000000"/>
          <w:sz w:val="22"/>
        </w:rPr>
        <w:t>Source Selection Decision Document</w:t>
      </w:r>
    </w:p>
    <w:p>
      <w:pPr>
        <w:pBdr>
          <w:top w:space="5"/>
          <w:left w:space="5"/>
          <w:bottom w:space="5"/>
          <w:right w:space="5"/>
        </w:pBdr>
        <w:spacing w:after="0"/>
        <w:ind w:left="225"/>
        <w:jc w:val="left"/>
      </w:pPr>
      <w:r>
        <w:rPr>
          <w:rFonts w:ascii="Times New Roman" w:hAnsi="Times New Roman"/>
          <w:b/>
          <w:i w:val="false"/>
          <w:color w:val="000000"/>
          <w:sz w:val="22"/>
        </w:rPr>
        <w:t>Source Selection Evaluation Board (SSEB) Templates</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1)</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(Methodology 2)</w:t>
      </w:r>
    </w:p>
    <w:p>
      <w:pPr>
        <w:pBdr>
          <w:top w:space="5"/>
          <w:left w:space="5"/>
          <w:bottom w:space="5"/>
          <w:right w:space="5"/>
        </w:pBdr>
        <w:spacing w:after="0"/>
        <w:ind w:left="225"/>
        <w:jc w:val="left"/>
      </w:pPr>
      <w:r>
        <w:rPr>
          <w:rFonts w:ascii="Times New Roman" w:hAnsi="Times New Roman"/>
          <w:b w:val="false"/>
          <w:i w:val="false"/>
          <w:color w:val="000000"/>
          <w:sz w:val="22"/>
        </w:rPr>
        <w:t>Rating Team Worksheet (PPT)</w:t>
      </w:r>
    </w:p>
    <w:p>
      <w:pPr>
        <w:pBdr>
          <w:top w:space="5"/>
          <w:left w:space="5"/>
          <w:bottom w:space="5"/>
          <w:right w:space="5"/>
        </w:pBdr>
        <w:spacing w:after="0"/>
        <w:ind w:left="225"/>
        <w:jc w:val="left"/>
      </w:pPr>
      <w:r>
        <w:rPr>
          <w:rFonts w:ascii="Times New Roman" w:hAnsi="Times New Roman"/>
          <w:b w:val="false"/>
          <w:i w:val="false"/>
          <w:color w:val="000000"/>
          <w:sz w:val="22"/>
        </w:rPr>
        <w:t>Tradeoff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LPTA Technical Evaluator Template</w:t>
      </w:r>
    </w:p>
    <w:p>
      <w:pPr>
        <w:pBdr>
          <w:top w:space="5"/>
          <w:left w:space="5"/>
          <w:bottom w:space="5"/>
          <w:right w:space="5"/>
        </w:pBdr>
        <w:spacing w:after="0"/>
        <w:ind w:left="225"/>
        <w:jc w:val="left"/>
      </w:pPr>
      <w:r>
        <w:rPr>
          <w:rFonts w:ascii="Times New Roman" w:hAnsi="Times New Roman"/>
          <w:b w:val="false"/>
          <w:i w:val="false"/>
          <w:color w:val="000000"/>
          <w:sz w:val="22"/>
        </w:rPr>
        <w:t>Tradeoff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LPTA Subfactor Chief Template</w:t>
      </w:r>
    </w:p>
    <w:p>
      <w:pPr>
        <w:pBdr>
          <w:top w:space="5"/>
          <w:left w:space="5"/>
          <w:bottom w:space="5"/>
          <w:right w:space="5"/>
        </w:pBdr>
        <w:spacing w:after="0"/>
        <w:ind w:left="225"/>
        <w:jc w:val="left"/>
      </w:pPr>
      <w:r>
        <w:rPr>
          <w:rFonts w:ascii="Times New Roman" w:hAnsi="Times New Roman"/>
          <w:b w:val="false"/>
          <w:i w:val="false"/>
          <w:color w:val="000000"/>
          <w:sz w:val="22"/>
        </w:rPr>
        <w:t>Evaluation Notice (EN)</w:t>
      </w:r>
    </w:p>
    <w:p>
      <w:pPr>
        <w:pBdr>
          <w:top w:space="5"/>
          <w:left w:space="5"/>
          <w:bottom w:space="5"/>
          <w:right w:space="5"/>
        </w:pBdr>
        <w:spacing w:after="0"/>
        <w:ind w:left="225"/>
        <w:jc w:val="left"/>
      </w:pPr>
      <w:r>
        <w:rPr>
          <w:rFonts w:ascii="Times New Roman" w:hAnsi="Times New Roman"/>
          <w:b w:val="false"/>
          <w:i w:val="false"/>
          <w:color w:val="000000"/>
          <w:sz w:val="22"/>
        </w:rPr>
        <w:t>SSEB Report</w:t>
      </w:r>
    </w:p>
    <w:p>
      <w:pPr>
        <w:pBdr>
          <w:top w:space="5"/>
          <w:left w:space="5"/>
          <w:bottom w:space="5"/>
          <w:right w:space="5"/>
        </w:pBdr>
        <w:spacing w:after="0"/>
        <w:ind w:left="225"/>
        <w:jc w:val="left"/>
      </w:pPr>
      <w:r>
        <w:rPr>
          <w:rFonts w:ascii="Times New Roman" w:hAnsi="Times New Roman"/>
          <w:b w:val="false"/>
          <w:i w:val="false"/>
          <w:color w:val="000000"/>
          <w:sz w:val="22"/>
        </w:rPr>
        <w:t>Initial Evaluation Briefing</w:t>
      </w:r>
    </w:p>
    <w:p>
      <w:pPr>
        <w:pBdr>
          <w:top w:space="5"/>
          <w:left w:space="5"/>
          <w:bottom w:space="5"/>
          <w:right w:space="5"/>
        </w:pBdr>
        <w:spacing w:after="0"/>
        <w:ind w:left="225"/>
        <w:jc w:val="left"/>
      </w:pPr>
      <w:r>
        <w:rPr>
          <w:rFonts w:ascii="Times New Roman" w:hAnsi="Times New Roman"/>
          <w:b w:val="false"/>
          <w:i w:val="false"/>
          <w:color w:val="000000"/>
          <w:sz w:val="22"/>
        </w:rPr>
        <w:t>Pre-Final Proposal Revisions (FPR) Request Briefing</w:t>
      </w:r>
    </w:p>
    <w:p>
      <w:pPr>
        <w:pBdr>
          <w:top w:space="5"/>
          <w:left w:space="5"/>
          <w:bottom w:space="5"/>
          <w:right w:space="5"/>
        </w:pBdr>
        <w:spacing w:after="0"/>
        <w:ind w:left="225"/>
        <w:jc w:val="left"/>
      </w:pPr>
      <w:r>
        <w:rPr>
          <w:rFonts w:ascii="Times New Roman" w:hAnsi="Times New Roman"/>
          <w:b w:val="false"/>
          <w:i w:val="false"/>
          <w:color w:val="000000"/>
          <w:sz w:val="22"/>
        </w:rPr>
        <w:t>Final Decision Briefing</w:t>
      </w:r>
    </w:p>
    <w:p>
      <w:pPr>
        <w:pBdr>
          <w:top w:space="5"/>
          <w:left w:space="5"/>
          <w:bottom w:space="5"/>
          <w:right w:space="5"/>
        </w:pBdr>
        <w:spacing w:after="0"/>
        <w:ind w:left="225"/>
        <w:jc w:val="left"/>
      </w:pPr>
      <w:r>
        <w:rPr>
          <w:rFonts w:ascii="Times New Roman" w:hAnsi="Times New Roman"/>
          <w:b/>
          <w:i w:val="false"/>
          <w:color w:val="000000"/>
          <w:sz w:val="22"/>
        </w:rPr>
        <w:t>Past Performance Evaluation Team Documents</w:t>
      </w:r>
    </w:p>
    <w:p>
      <w:pPr>
        <w:pBdr>
          <w:top w:space="5"/>
          <w:left w:space="5"/>
          <w:bottom w:space="5"/>
          <w:right w:space="5"/>
        </w:pBdr>
        <w:spacing w:after="0"/>
        <w:ind w:left="225"/>
        <w:jc w:val="left"/>
      </w:pPr>
      <w:r>
        <w:rPr>
          <w:rFonts w:ascii="Times New Roman" w:hAnsi="Times New Roman"/>
          <w:b w:val="false"/>
          <w:i w:val="false"/>
          <w:color w:val="000000"/>
          <w:sz w:val="22"/>
        </w:rPr>
        <w:t>Relevancy Template</w:t>
      </w:r>
    </w:p>
    <w:p>
      <w:pPr>
        <w:pBdr>
          <w:top w:space="5"/>
          <w:left w:space="5"/>
          <w:bottom w:space="5"/>
          <w:right w:space="5"/>
        </w:pBdr>
        <w:spacing w:after="0"/>
        <w:ind w:left="225"/>
        <w:jc w:val="left"/>
      </w:pPr>
      <w:r>
        <w:rPr>
          <w:rFonts w:ascii="Times New Roman" w:hAnsi="Times New Roman"/>
          <w:b w:val="false"/>
          <w:i w:val="false"/>
          <w:color w:val="000000"/>
          <w:sz w:val="22"/>
        </w:rPr>
        <w:t>Tradeoff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LPTA Performance Quality Template</w:t>
      </w:r>
    </w:p>
    <w:p>
      <w:pPr>
        <w:pBdr>
          <w:top w:space="5"/>
          <w:left w:space="5"/>
          <w:bottom w:space="5"/>
          <w:right w:space="5"/>
        </w:pBdr>
        <w:spacing w:after="0"/>
        <w:ind w:left="225"/>
        <w:jc w:val="left"/>
      </w:pPr>
      <w:r>
        <w:rPr>
          <w:rFonts w:ascii="Times New Roman" w:hAnsi="Times New Roman"/>
          <w:b w:val="false"/>
          <w:i w:val="false"/>
          <w:color w:val="000000"/>
          <w:sz w:val="22"/>
        </w:rPr>
        <w:t>Business Relationship Template</w:t>
      </w:r>
    </w:p>
    <w:p>
      <w:pPr>
        <w:pBdr>
          <w:top w:space="5"/>
          <w:left w:space="5"/>
          <w:bottom w:space="5"/>
          <w:right w:space="5"/>
        </w:pBdr>
        <w:spacing w:after="0"/>
        <w:ind w:left="225"/>
        <w:jc w:val="left"/>
      </w:pPr>
      <w:r>
        <w:rPr>
          <w:rFonts w:ascii="Times New Roman" w:hAnsi="Times New Roman"/>
          <w:b w:val="false"/>
          <w:i w:val="false"/>
          <w:color w:val="000000"/>
          <w:sz w:val="22"/>
        </w:rPr>
        <w:t>Past Performance Information Template</w:t>
      </w:r>
    </w:p>
    <w:p>
      <w:pPr>
        <w:pBdr>
          <w:top w:space="5"/>
          <w:left w:space="5"/>
          <w:bottom w:space="5"/>
          <w:right w:space="5"/>
        </w:pBdr>
        <w:spacing w:after="0"/>
        <w:ind w:left="225"/>
        <w:jc w:val="left"/>
      </w:pPr>
      <w:r>
        <w:rPr>
          <w:rFonts w:ascii="Times New Roman" w:hAnsi="Times New Roman"/>
          <w:b w:val="false"/>
          <w:i w:val="false"/>
          <w:color w:val="000000"/>
          <w:sz w:val="22"/>
        </w:rPr>
        <w:t>Tradeoff Past Performance Confidence Assessment Template</w:t>
      </w:r>
    </w:p>
    <w:p>
      <w:pPr>
        <w:pBdr>
          <w:top w:space="5"/>
          <w:left w:space="5"/>
          <w:bottom w:space="5"/>
          <w:right w:space="5"/>
        </w:pBdr>
        <w:spacing w:after="0"/>
        <w:ind w:left="225"/>
        <w:jc w:val="left"/>
      </w:pPr>
      <w:r>
        <w:rPr>
          <w:rFonts w:ascii="Times New Roman" w:hAnsi="Times New Roman"/>
          <w:b w:val="false"/>
          <w:i w:val="false"/>
          <w:color w:val="000000"/>
          <w:sz w:val="22"/>
        </w:rPr>
        <w:t>LPTA Past Performance Evaluation Template</w:t>
      </w:r>
    </w:p>
    <w:p>
      <w:pPr>
        <w:pBdr>
          <w:top w:space="5"/>
          <w:left w:space="5"/>
          <w:bottom w:space="5"/>
          <w:right w:space="5"/>
        </w:pBdr>
        <w:spacing w:after="0"/>
        <w:ind w:left="225"/>
        <w:jc w:val="left"/>
      </w:pPr>
      <w:r>
        <w:rPr>
          <w:rFonts w:ascii="Times New Roman" w:hAnsi="Times New Roman"/>
          <w:b w:val="false"/>
          <w:i w:val="false"/>
          <w:color w:val="000000"/>
          <w:sz w:val="22"/>
        </w:rPr>
        <w:t>Performance Confidence Rating Evaluation</w:t>
      </w:r>
      <w:hyperlink r:id="R2584556bb9674608">
        <w:r>
          <w:rPr>
            <w:rStyle w:val="Hyperlink"/>
            <w:rFonts w:ascii="Times New Roman" w:hAnsi="Times New Roman"/>
            <w:b w:val="false"/>
            <w:i w:val="false"/>
            <w:color w:val="0000ff"/>
            <w:sz w:val="22"/>
            <w:u w:val="single"/>
          </w:rPr>
          <w:t>https://usaf.dps.mil/sites/AFCC/KnowledgeCenter/contracting_templates/perf_conf_rating_eval.docx</w:t>
        </w:r>
      </w:hyperlink>
    </w:p>
    <w:p>
      <w:pPr>
        <w:pBdr>
          <w:top w:space="5"/>
          <w:left w:space="5"/>
          <w:bottom w:space="5"/>
          <w:right w:space="5"/>
        </w:pBdr>
        <w:spacing w:after="0"/>
        <w:ind w:left="225"/>
        <w:jc w:val="left"/>
      </w:pPr>
      <w:r>
        <w:rPr>
          <w:rFonts w:ascii="Times New Roman" w:hAnsi="Times New Roman"/>
          <w:b/>
          <w:i w:val="false"/>
          <w:color w:val="000000"/>
          <w:sz w:val="22"/>
        </w:rPr>
        <w:t>Cost/Price Evaluation Team Document</w:t>
      </w:r>
    </w:p>
    <w:p>
      <w:pPr>
        <w:pBdr>
          <w:top w:space="5"/>
          <w:left w:space="5"/>
          <w:bottom w:space="5"/>
          <w:right w:space="5"/>
        </w:pBdr>
        <w:spacing w:after="0"/>
        <w:ind w:left="225"/>
        <w:jc w:val="left"/>
      </w:pPr>
      <w:r>
        <w:rPr>
          <w:rFonts w:ascii="Times New Roman" w:hAnsi="Times New Roman"/>
          <w:b w:val="false"/>
          <w:i w:val="false"/>
          <w:color w:val="000000"/>
          <w:sz w:val="22"/>
        </w:rPr>
        <w:t>Cost/Price Template</w:t>
      </w:r>
    </w:p>
    <!-- Created by docx4j 6.1.2 (Apache licensed) using REFERENCE JAXB in Oracle Java 15 on Linux -->
    <w:p>
      <w:pPr>
        <w:pStyle w:val="Heading3"/>
        <w:spacing w:after="199"/>
        <w:ind w:left="120"/>
        <w:jc w:val="left"/>
      </w:pPr>
      <w:bookmarkStart w:name="AFFARS_MP_5315_3_5" w:id="33"/>
      <w:r>
        <w:rPr>
          <w:rFonts w:ascii="Times New Roman" w:hAnsi="Times New Roman"/>
          <w:color w:val="000000"/>
          <w:sz w:val="36"/>
        </w:rPr>
        <w:t>5</w:t>
      </w:r>
      <w:r>
        <w:rPr>
          <w:rFonts w:ascii="Times New Roman" w:hAnsi="Times New Roman"/>
          <w:color w:val="000000"/>
          <w:sz w:val="36"/>
        </w:rPr>
        <w:t xml:space="preserve"> DEFINITIONS ( No AF text)</w:t>
      </w:r>
      <w:bookmarkEnd w:id="33"/>
    </w:p>
    <!-- Created by docx4j 6.1.2 (Apache licensed) using REFERENCE JAXB in Oracle Java 15 on Linux -->
    <w:p>
      <w:pPr>
        <w:pStyle w:val="Heading3"/>
        <w:spacing w:after="199"/>
        <w:ind w:left="120"/>
        <w:jc w:val="left"/>
      </w:pPr>
      <w:bookmarkStart w:name="AFFARS_MP_5315_3_6" w:id="34"/>
      <w:r>
        <w:rPr>
          <w:rFonts w:ascii="Times New Roman" w:hAnsi="Times New Roman"/>
          <w:color w:val="000000"/>
        </w:rPr>
        <w:t>6</w:t>
      </w:r>
      <w:r>
        <w:rPr>
          <w:rFonts w:ascii="Times New Roman" w:hAnsi="Times New Roman"/>
          <w:color w:val="000000"/>
        </w:rPr>
        <w:t xml:space="preserve"> MANDATORY AIR FORCE SOURCE SELECTION TRAINING</w:t>
      </w:r>
      <w:bookmarkEnd w:id="34"/>
    </w:p>
    <!-- Created by docx4j 6.1.2 (Apache licensed) using REFERENCE JAXB in Oracle Java 15 on Linux -->
    <w:p>
      <w:pPr>
        <w:pStyle w:val="Heading4"/>
        <w:spacing w:after="269"/>
        <w:ind w:left="120"/>
        <w:jc w:val="left"/>
      </w:pPr>
      <w:bookmarkStart w:name="AFFARS_MP_5315_3_6_1" w:id="35"/>
      <w:r>
        <w:rPr>
          <w:rFonts w:ascii="Times New Roman" w:hAnsi="Times New Roman"/>
          <w:i w:val="false"/>
          <w:color w:val="000000"/>
          <w:sz w:val="31"/>
        </w:rPr>
        <w:t>6.1</w:t>
      </w:r>
      <w:r>
        <w:rPr>
          <w:rFonts w:ascii="Times New Roman" w:hAnsi="Times New Roman"/>
          <w:i w:val="false"/>
          <w:color w:val="000000"/>
          <w:sz w:val="31"/>
        </w:rPr>
        <w:t xml:space="preserve"> Purpose</w:t>
      </w:r>
      <w:bookmarkEnd w:id="35"/>
    </w:p>
    <w:p>
      <w:pPr>
        <w:pBdr>
          <w:top w:space="5"/>
          <w:left w:space="5"/>
          <w:bottom w:space="5"/>
          <w:right w:space="5"/>
        </w:pBdr>
        <w:spacing w:after="0"/>
        <w:ind w:left="225"/>
        <w:jc w:val="left"/>
      </w:pPr>
      <w:r>
        <w:rPr>
          <w:rFonts w:ascii="Times New Roman" w:hAnsi="Times New Roman"/>
          <w:b w:val="false"/>
          <w:i w:val="false"/>
          <w:color w:val="000000"/>
          <w:sz w:val="22"/>
        </w:rPr>
        <w:t>This Section establishes and standardizes the mandatory Air Force source selection training process for acquisition/SSTs.</w:t>
      </w:r>
    </w:p>
    <!-- Created by docx4j 6.1.2 (Apache licensed) using REFERENCE JAXB in Oracle Java 15 on Linux -->
    <w:p>
      <w:pPr>
        <w:pStyle w:val="Heading4"/>
        <w:spacing w:after="269"/>
        <w:ind w:left="120"/>
        <w:jc w:val="left"/>
      </w:pPr>
      <w:bookmarkStart w:name="AFFARS_MP_5315_3_6_2" w:id="36"/>
      <w:r>
        <w:rPr>
          <w:rFonts w:ascii="Times New Roman" w:hAnsi="Times New Roman"/>
          <w:i w:val="false"/>
          <w:color w:val="000000"/>
          <w:sz w:val="31"/>
        </w:rPr>
        <w:t>6.2</w:t>
      </w:r>
      <w:r>
        <w:rPr>
          <w:rFonts w:ascii="Times New Roman" w:hAnsi="Times New Roman"/>
          <w:i w:val="false"/>
          <w:color w:val="000000"/>
          <w:sz w:val="31"/>
        </w:rPr>
        <w:t xml:space="preserve"> Responsibilities of Senior Contracting Officials (SCO)</w:t>
      </w:r>
      <w:bookmarkEnd w:id="36"/>
    </w:p>
    <w:p>
      <w:pPr>
        <w:pBdr>
          <w:top w:space="5"/>
          <w:left w:space="5"/>
          <w:bottom w:space="5"/>
          <w:right w:space="5"/>
        </w:pBdr>
        <w:spacing w:after="0"/>
        <w:ind w:left="225"/>
        <w:jc w:val="left"/>
      </w:pPr>
      <w:r>
        <w:rPr>
          <w:rFonts w:ascii="Times New Roman" w:hAnsi="Times New Roman"/>
          <w:b w:val="false"/>
          <w:i w:val="false"/>
          <w:color w:val="000000"/>
          <w:sz w:val="22"/>
        </w:rPr>
        <w:t xml:space="preserve">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w:t>
      </w:r>
      <w:hyperlink r:id="R0d439ec2f41a405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Designation of Source Selection Training Manager/Trainers</w:t>
        </w:r>
      </w:hyperlink>
      <w:r>
        <w:rPr>
          <w:rFonts w:ascii="Times New Roman" w:hAnsi="Times New Roman"/>
          <w:b w:val="false"/>
          <w:i w:val="false"/>
          <w:color w:val="000000"/>
          <w:sz w:val="22"/>
        </w:rPr>
        <w:t xml:space="preserve"> template is available for use, as desired.</w:t>
      </w:r>
    </w:p>
    <!-- Created by docx4j 6.1.2 (Apache licensed) using REFERENCE JAXB in Oracle Java 15 on Linux -->
    <w:p>
      <w:pPr>
        <w:pStyle w:val="Heading4"/>
        <w:spacing w:after="269"/>
        <w:ind w:left="120"/>
        <w:jc w:val="left"/>
      </w:pPr>
      <w:bookmarkStart w:name="AFFARS_MP_5315_3_6_3" w:id="37"/>
      <w:r>
        <w:rPr>
          <w:rFonts w:ascii="Times New Roman" w:hAnsi="Times New Roman"/>
          <w:i w:val="false"/>
          <w:color w:val="000000"/>
          <w:sz w:val="31"/>
        </w:rPr>
        <w:t>6.3</w:t>
      </w:r>
      <w:r>
        <w:rPr>
          <w:rFonts w:ascii="Times New Roman" w:hAnsi="Times New Roman"/>
          <w:i w:val="false"/>
          <w:color w:val="000000"/>
          <w:sz w:val="31"/>
        </w:rPr>
        <w:t xml:space="preserve"> Required Training for Designated Trainers</w:t>
      </w:r>
      <w:bookmarkEnd w:id="37"/>
    </w:p>
    <w:p>
      <w:pPr>
        <w:pBdr>
          <w:top w:space="5"/>
          <w:left w:space="5"/>
          <w:bottom w:space="5"/>
          <w:right w:space="5"/>
        </w:pBdr>
        <w:spacing w:after="0"/>
        <w:ind w:left="585"/>
        <w:jc w:val="left"/>
      </w:pPr>
      <w:r>
        <w:rPr>
          <w:rFonts w:ascii="Times New Roman" w:hAnsi="Times New Roman"/>
          <w:b w:val="false"/>
          <w:i w:val="false"/>
          <w:color w:val="000000"/>
          <w:sz w:val="22"/>
        </w:rPr>
        <w:t xml:space="preserve">6.3.1 Designated trainers must receive “Train-the-Trainer” training and be certified as source selection trainers. Periodic “Train-the-Trainer” sessions are conducted by </w:t>
      </w:r>
      <w:hyperlink r:id="R20b6d2791e2d4c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Field Support Team (FST)</w:t>
        </w:r>
      </w:hyperlink>
      <w:r>
        <w:rPr>
          <w:rFonts w:ascii="Times New Roman" w:hAnsi="Times New Roman"/>
          <w:b w:val="false"/>
          <w:i w:val="false"/>
          <w:color w:val="000000"/>
          <w:sz w:val="22"/>
        </w:rPr>
        <w:t xml:space="preserve"> personnel every other month via webinar; however, this training may be conducted by any SCO-designated and experienced source selection trainer. Note that this is summary-level training designated trainers and not for use by source selection teams and other individuals to satisfy the source selection training requirements set forth in paragraph 6.4.1.</w:t>
      </w:r>
    </w:p>
    <w:p>
      <w:pPr>
        <w:pBdr>
          <w:top w:space="5"/>
          <w:left w:space="5"/>
          <w:bottom w:space="5"/>
          <w:right w:space="5"/>
        </w:pBdr>
        <w:spacing w:after="0"/>
        <w:ind w:left="585"/>
        <w:jc w:val="left"/>
      </w:pPr>
      <w:r>
        <w:rPr>
          <w:rFonts w:ascii="Times New Roman" w:hAnsi="Times New Roman"/>
          <w:b w:val="false"/>
          <w:i w:val="false"/>
          <w:color w:val="000000"/>
          <w:sz w:val="22"/>
        </w:rP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pPr>
        <w:pBdr>
          <w:top w:space="5"/>
          <w:left w:space="5"/>
          <w:bottom w:space="5"/>
          <w:right w:space="5"/>
        </w:pBdr>
        <w:spacing w:after="0"/>
        <w:ind w:left="585"/>
        <w:jc w:val="left"/>
      </w:pPr>
      <w:r>
        <w:rPr>
          <w:rFonts w:ascii="Times New Roman" w:hAnsi="Times New Roman"/>
          <w:b w:val="false"/>
          <w:i w:val="false"/>
          <w:color w:val="000000"/>
          <w:sz w:val="22"/>
        </w:rP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 Created by docx4j 6.1.2 (Apache licensed) using REFERENCE JAXB in Oracle Java 15 on Linux -->
    <w:p>
      <w:pPr>
        <w:pStyle w:val="Heading4"/>
        <w:spacing w:after="269"/>
        <w:ind w:left="120"/>
        <w:jc w:val="left"/>
      </w:pPr>
      <w:bookmarkStart w:name="AFFARS_MP_5315_3_6_4" w:id="38"/>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bookmarkEnd w:id="38"/>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spacing w:after="0"/>
        <w:jc w:val="left"/>
        <w:ind w:left="720" w:hanging="360"/>
      </w:pPr>
      <w:r>
        <w:rPr>
          <w:rFonts w:ascii="Times New Roman" w:hAnsi="Times New Roman"/>
          <w:b w:val="false"/>
          <w:i w:val="false"/>
          <w:color w:val="000000"/>
          <w:sz w:val="22"/>
        </w:rPr>
        <w:t xml:space="preserve">Specialized executive level training modules are available for the </w:t>
      </w:r>
      <w:hyperlink r:id="R00158b2505e949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99e71971b40646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spacing w:after="0"/>
        <w:jc w:val="left"/>
        <w:ind w:left="720" w:hanging="360"/>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spacing w:after="0"/>
        <w:jc w:val="left"/>
        <w:ind w:left="720" w:hanging="360"/>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f2d7f1b7d01d45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9b1123acc43348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002d44ade7b341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6919001884514a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a3aba602ad6245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 Created by docx4j 6.1.2 (Apache licensed) using REFERENCE JAXB in Oracle Java 15 on Linux -->
    <w:p>
      <w:pPr>
        <w:pStyle w:val="Heading4"/>
        <w:spacing w:after="269"/>
        <w:ind w:left="120"/>
        <w:jc w:val="left"/>
      </w:pPr>
      <w:bookmarkStart w:name="AFFARS_MP_5315_3_6_5" w:id="39"/>
      <w:r>
        <w:rPr>
          <w:rFonts w:ascii="Times New Roman" w:hAnsi="Times New Roman"/>
          <w:i w:val="false"/>
          <w:color w:val="000000"/>
          <w:sz w:val="31"/>
        </w:rPr>
        <w:t>6.5</w:t>
      </w:r>
      <w:r>
        <w:rPr>
          <w:rFonts w:ascii="Times New Roman" w:hAnsi="Times New Roman"/>
          <w:i w:val="false"/>
          <w:color w:val="000000"/>
          <w:sz w:val="31"/>
        </w:rPr>
        <w:t xml:space="preserve"> Source Selection Training Material</w:t>
      </w:r>
      <w:bookmarkEnd w:id="39"/>
    </w:p>
    <w:p>
      <w:pPr>
        <w:pBdr>
          <w:top w:space="5"/>
          <w:left w:space="5"/>
          <w:bottom w:space="5"/>
          <w:right w:space="5"/>
        </w:pBdr>
        <w:spacing w:after="0"/>
        <w:ind w:left="225"/>
        <w:jc w:val="left"/>
      </w:pPr>
      <w:r>
        <w:rPr>
          <w:rFonts w:ascii="Times New Roman" w:hAnsi="Times New Roman"/>
          <w:b w:val="false"/>
          <w:i w:val="false"/>
          <w:color w:val="000000"/>
          <w:sz w:val="22"/>
        </w:rPr>
        <w:t xml:space="preserve">The Source Selection Training Modules, Trainer’s Lesson Plans, and Resource/Reference Material are accessible by designated trainers and training managers on SharePoint at </w:t>
      </w:r>
      <w:hyperlink r:id="Rf4f9ee0939c04f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https://usaf.dps.mil/sites/AFCC/KnowledgeCenter/source_selection_training/Forms/AllItems.aspx</w:t>
        </w:r>
      </w:hyperlink>
      <w:r>
        <w:rPr>
          <w:rFonts w:ascii="Times New Roman" w:hAnsi="Times New Roman"/>
          <w:b w:val="false"/>
          <w:i w:val="false"/>
          <w:color w:val="000000"/>
          <w:sz w:val="22"/>
        </w:rPr>
        <w:t xml:space="preserve">. Additional training materials for teams are available in the </w:t>
      </w:r>
      <w:hyperlink r:id="Rc69e2df71bff48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Library, Part 5315</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FARS_MP_5315_3_6_6" w:id="40"/>
      <w:r>
        <w:rPr>
          <w:rFonts w:ascii="Times New Roman" w:hAnsi="Times New Roman"/>
          <w:i w:val="false"/>
          <w:color w:val="000000"/>
          <w:sz w:val="31"/>
        </w:rPr>
        <w:t>6.6</w:t>
      </w:r>
      <w:r>
        <w:rPr>
          <w:rFonts w:ascii="Times New Roman" w:hAnsi="Times New Roman"/>
          <w:i w:val="false"/>
          <w:color w:val="000000"/>
          <w:sz w:val="31"/>
        </w:rPr>
        <w:t xml:space="preserve"> Training Certificates.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6f2e01d1445449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w:t>
        </w:r>
      </w:hyperlink>
      <w:r>
        <w:rPr>
          <w:rFonts w:ascii="Times New Roman" w:hAnsi="Times New Roman"/>
          <w:b w:val="false"/>
          <w:i w:val="false"/>
          <w:color w:val="000000"/>
          <w:sz w:val="22"/>
        </w:rPr>
        <w:t xml:space="preserve"> and </w:t>
      </w:r>
      <w:hyperlink r:id="R306a170cf3f44e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Phase II</w:t>
        </w:r>
      </w:hyperlink>
      <w:r>
        <w:rPr>
          <w:rFonts w:ascii="Times New Roman" w:hAnsi="Times New Roman"/>
          <w:b w:val="false"/>
          <w:i w:val="false"/>
          <w:color w:val="000000"/>
          <w:sz w:val="22"/>
        </w:rPr>
        <w:t xml:space="preserve"> to the personnel they train.</w:t>
      </w:r>
    </w:p>
    <!-- Created by docx4j 6.1.2 (Apache licensed) using REFERENCE JAXB in Oracle Java 15 on Linux -->
    <w:p>
      <w:pPr>
        <w:pStyle w:val="Heading4"/>
        <w:spacing w:after="269"/>
        <w:ind w:left="120"/>
        <w:jc w:val="left"/>
      </w:pPr>
      <w:bookmarkStart w:name="AFFARS_MP_5315_3_6_7" w:id="41"/>
      <w:r>
        <w:rPr>
          <w:rFonts w:ascii="Times New Roman" w:hAnsi="Times New Roman"/>
          <w:i w:val="false"/>
          <w:color w:val="000000"/>
          <w:sz w:val="31"/>
        </w:rPr>
        <w:t>6.7</w:t>
      </w:r>
      <w:r>
        <w:rPr>
          <w:rFonts w:ascii="Times New Roman" w:hAnsi="Times New Roman"/>
          <w:i w:val="false"/>
          <w:color w:val="000000"/>
          <w:sz w:val="31"/>
        </w:rPr>
        <w:t xml:space="preserve"> Source Selection Training Survey.</w:t>
      </w:r>
      <w:bookmarkEnd w:id="41"/>
    </w:p>
    <w:p>
      <w:pPr>
        <w:pBdr>
          <w:top w:space="5"/>
          <w:left w:space="5"/>
          <w:bottom w:space="5"/>
          <w:right w:space="5"/>
        </w:pBdr>
        <w:spacing w:after="0"/>
        <w:ind w:left="225"/>
        <w:jc w:val="left"/>
      </w:pPr>
      <w:r>
        <w:rPr>
          <w:rFonts w:ascii="Times New Roman" w:hAnsi="Times New Roman"/>
          <w:b w:val="false"/>
          <w:i w:val="false"/>
          <w:color w:val="000000"/>
          <w:sz w:val="22"/>
        </w:rPr>
        <w:t xml:space="preserve">Following training, personnel are encouraged to complete the </w:t>
      </w:r>
      <w:hyperlink r:id="Rc45b94960980448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Training Survey</w:t>
        </w:r>
      </w:hyperlink>
      <w:r>
        <w:rPr>
          <w:rFonts w:ascii="Times New Roman" w:hAnsi="Times New Roman"/>
          <w:b w:val="false"/>
          <w:i w:val="false"/>
          <w:color w:val="000000"/>
          <w:sz w:val="22"/>
        </w:rPr>
        <w:t>. The feedback provided through the survey will enable the SAF/AQCP FST to gauge the effectiveness of its source selection training material and obtain suggestions for improvement.</w:t>
      </w:r>
    </w:p>
    <!-- Created by docx4j 6.1.2 (Apache licensed) using REFERENCE JAXB in Oracle Java 15 on Linux -->
    <w:p>
      <w:pPr>
        <w:pStyle w:val="Heading4"/>
        <w:spacing w:after="269"/>
        <w:ind w:left="120"/>
        <w:jc w:val="left"/>
      </w:pPr>
      <w:bookmarkStart w:name="AFFARS_MP_5315_3_6_8" w:id="42"/>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bookmarkEnd w:id="42"/>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 Created by docx4j 6.1.2 (Apache licensed) using REFERENCE JAXB in Oracle Java 15 on Linux -->
    <w:p>
      <w:pPr>
        <w:pStyle w:val="Heading3"/>
        <w:spacing w:after="199"/>
        <w:ind w:left="120"/>
        <w:jc w:val="left"/>
      </w:pPr>
      <w:bookmarkStart w:name="AFFARS_MP_5315_3_LIST_OF_TABLES_AND_FIGURES" w:id="43"/>
      <w:r>
        <w:rPr>
          <w:rFonts w:ascii="Times New Roman" w:hAnsi="Times New Roman"/>
          <w:color w:val="000000"/>
        </w:rPr>
        <w:t>LIST OF TABLES AND FIGURES</w:t>
      </w:r>
      <w:r>
        <w:rPr>
          <w:rFonts w:ascii="Times New Roman" w:hAnsi="Times New Roman"/>
          <w:color w:val="000000"/>
        </w:rPr>
        <w:t xml:space="preserve"> (No AF text)</w:t>
      </w:r>
      <w:bookmarkEnd w:id="43"/>
    </w:p>
    <!-- Created by docx4j 6.1.2 (Apache licensed) using REFERENCE JAXB in Oracle Java 15 on Linux -->
    <w:p>
      <w:pPr>
        <w:pStyle w:val="Heading3"/>
        <w:spacing w:after="199"/>
        <w:ind w:left="120"/>
        <w:jc w:val="left"/>
      </w:pPr>
      <w:bookmarkStart w:name="AFFARS_MP_5315_3_LIST_OF_APPENDICES" w:id="44"/>
      <w:r>
        <w:rPr>
          <w:rFonts w:ascii="Times New Roman" w:hAnsi="Times New Roman"/>
          <w:color w:val="000000"/>
        </w:rPr>
        <w:t>List</w:t>
      </w:r>
      <w:r>
        <w:rPr>
          <w:rFonts w:ascii="Times New Roman" w:hAnsi="Times New Roman"/>
          <w:color w:val="000000"/>
        </w:rPr>
        <w:t xml:space="preserve"> of Appendices</w:t>
      </w:r>
      <w:bookmarkEnd w:id="44"/>
    </w:p>
    <!-- Created by docx4j 6.1.2 (Apache licensed) using REFERENCE JAXB in Oracle Java 15 on Linux -->
    <w:p>
      <w:pPr>
        <w:pStyle w:val="Heading4"/>
        <w:spacing w:after="269"/>
        <w:ind w:left="120"/>
        <w:jc w:val="left"/>
      </w:pPr>
      <w:bookmarkStart w:name="AFFARS_MP_5315_3_APPENDIX_A" w:id="45"/>
      <w:r>
        <w:rPr>
          <w:rFonts w:ascii="Times New Roman" w:hAnsi="Times New Roman"/>
          <w:i w:val="false"/>
          <w:color w:val="000000"/>
          <w:sz w:val="31"/>
        </w:rPr>
        <w:t>Appendix A.</w:t>
      </w:r>
      <w:r>
        <w:rPr>
          <w:rFonts w:ascii="Times New Roman" w:hAnsi="Times New Roman"/>
          <w:i w:val="false"/>
          <w:color w:val="000000"/>
          <w:sz w:val="31"/>
        </w:rPr>
        <w:t xml:space="preserve"> Debriefing Guide (No AF Text)</w:t>
      </w:r>
      <w:bookmarkEnd w:id="45"/>
    </w:p>
    <!-- Created by docx4j 6.1.2 (Apache licensed) using REFERENCE JAXB in Oracle Java 15 on Linux -->
    <w:p>
      <w:pPr>
        <w:pStyle w:val="Heading4"/>
        <w:spacing w:after="269"/>
        <w:ind w:left="120"/>
        <w:jc w:val="left"/>
      </w:pPr>
      <w:bookmarkStart w:name="AFFARS_MP_5315_3_APPENDIX_B" w:id="46"/>
      <w:r>
        <w:rPr>
          <w:rFonts w:ascii="Times New Roman" w:hAnsi="Times New Roman"/>
          <w:i w:val="false"/>
          <w:color w:val="000000"/>
          <w:sz w:val="31"/>
        </w:rPr>
        <w:t>Appendix B.</w:t>
      </w:r>
      <w:r>
        <w:rPr>
          <w:rFonts w:ascii="Times New Roman" w:hAnsi="Times New Roman"/>
          <w:i w:val="false"/>
          <w:color w:val="000000"/>
          <w:sz w:val="31"/>
        </w:rPr>
        <w:t xml:space="preserve"> Tradeoff Source Selection Process: Subjective Tradeoff and Value Adjusted Total Evaluated Price (VATEP) Tradeoff ( No AF Text )</w:t>
      </w:r>
      <w:bookmarkEnd w:id="46"/>
    </w:p>
    <!-- Created by docx4j 6.1.2 (Apache licensed) using REFERENCE JAXB in Oracle Java 15 on Linux -->
    <w:p>
      <w:pPr>
        <w:pStyle w:val="Heading4"/>
        <w:spacing w:after="269"/>
        <w:ind w:left="120"/>
        <w:jc w:val="left"/>
      </w:pPr>
      <w:bookmarkStart w:name="AFFARS_MP_5315_3_APPENDIX_C" w:id="47"/>
      <w:r>
        <w:rPr>
          <w:rFonts w:ascii="Times New Roman" w:hAnsi="Times New Roman"/>
          <w:i w:val="false"/>
          <w:color w:val="000000"/>
          <w:sz w:val="31"/>
        </w:rPr>
        <w:t>Appendix C.</w:t>
      </w:r>
      <w:r>
        <w:rPr>
          <w:rFonts w:ascii="Times New Roman" w:hAnsi="Times New Roman"/>
          <w:i w:val="false"/>
          <w:color w:val="000000"/>
          <w:sz w:val="31"/>
        </w:rPr>
        <w:t xml:space="preserve"> Lowest Price Technically Acceptable (LPTA) Source Selection Process (No AF Text)</w:t>
      </w:r>
      <w:bookmarkEnd w:id="47"/>
    </w:p>
    <!-- Created by docx4j 6.1.2 (Apache licensed) using REFERENCE JAXB in Oracle Java 15 on Linux -->
    <w:p>
      <w:pPr>
        <w:pStyle w:val="Heading2"/>
        <w:spacing w:after="180"/>
        <w:ind w:left="120"/>
        <w:jc w:val="center"/>
      </w:pPr>
      <w:bookmarkStart w:name="AFFARS_MP5315_4" w:id="48"/>
      <w:r>
        <w:rPr>
          <w:rFonts w:ascii="Times New Roman" w:hAnsi="Times New Roman"/>
          <w:color w:val="000000"/>
          <w:sz w:val="36"/>
        </w:rPr>
        <w:t xml:space="preserve"> </w:t>
      </w:r>
      <w:bookmarkStart w:name="66A1tN" w:id="49"/>
      <w:r>
        <w:rPr>
          <w:rFonts w:ascii="Times New Roman" w:hAnsi="Times New Roman"/>
          <w:color w:val="000000"/>
          <w:sz w:val="36"/>
        </w:rPr>
        <w:t>MP5315.4</w:t>
      </w:r>
      <w:bookmarkEnd w:id="49"/>
      <w:r>
        <w:rPr>
          <w:rFonts w:ascii="Times New Roman" w:hAnsi="Times New Roman"/>
          <w:color w:val="000000"/>
          <w:sz w:val="36"/>
        </w:rPr>
        <w:t xml:space="preserve"> Contract Pricing</w:t>
      </w:r>
      <w:bookmarkEnd w:id="48"/>
    </w:p>
    <!-- Created by docx4j 6.1.2 (Apache licensed) using REFERENCE JAXB in Oracle Java 15 on Linux -->
    <w:p>
      <w:pPr>
        <w:pStyle w:val="Heading3"/>
        <w:spacing w:after="199"/>
        <w:ind w:left="120"/>
        <w:jc w:val="left"/>
      </w:pPr>
      <w:bookmarkStart w:name="AFFARS_MP5315_4_1" w:id="50"/>
      <w:r>
        <w:rPr>
          <w:rFonts w:ascii="Times New Roman" w:hAnsi="Times New Roman"/>
          <w:color w:val="000000"/>
          <w:sz w:val="36"/>
        </w:rPr>
        <w:t xml:space="preserve"> </w:t>
      </w:r>
      <w:bookmarkStart w:name="title__Toc76720919" w:id="51"/>
      <w:r>
        <w:rPr>
          <w:rFonts w:ascii="Times New Roman" w:hAnsi="Times New Roman"/>
          <w:color w:val="000000"/>
          <w:sz w:val="36"/>
        </w:rPr>
        <w:t>1.</w:t>
      </w:r>
      <w:bookmarkEnd w:id="51"/>
      <w:r>
        <w:rPr>
          <w:rFonts w:ascii="Times New Roman" w:hAnsi="Times New Roman"/>
          <w:color w:val="000000"/>
          <w:sz w:val="36"/>
        </w:rPr>
        <w:t xml:space="preserve"> Proposal Instructions.</w:t>
      </w:r>
      <w:bookmarkEnd w:id="50"/>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below represents instructions for the contracting officerand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color w:val="000000"/>
          <w:sz w:val="22"/>
        </w:rPr>
        <w:t>contracting officer</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color w:val="000000"/>
          <w:sz w:val="22"/>
        </w:rPr>
        <w:t>contracting officer</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color w:val="000000"/>
          <w:sz w:val="22"/>
        </w:rPr>
        <w:t>contracting officer</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w:t>
      </w:r>
      <w:hyperlink r:id="R72e6662dc9654e7f">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w:t>
      </w:r>
      <w:hyperlink r:id="R675e0d52a5df43a2">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w:t>
      </w:r>
      <w:hyperlink r:id="Rb32dac419caa4796">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 xml:space="preserve">Note that per FAR 15.403-1(c)(3)(iii)(B), modifications that meet the definition of minor modifications of a type not customarily available in the commercial marketplace as defined in </w:t>
      </w:r>
      <w:hyperlink r:id="R9b3c6ef9a5564ac1">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w:t>
      </w:r>
      <w:hyperlink r:id="Rf1b73fa5d9f242f7">
        <w:r>
          <w:rPr>
            <w:rStyle w:val="Hyperlink"/>
            <w:rFonts w:ascii="Times New Roman" w:hAnsi="Times New Roman"/>
            <w:b w:val="false"/>
            <w:i w:val="false"/>
            <w:color w:val="0000ff"/>
            <w:sz w:val="22"/>
            <w:u w:val="single"/>
          </w:rPr>
          <w:t>FAR 2.101</w:t>
        </w:r>
      </w:hyperlink>
      <w:r>
        <w:rPr>
          <w:rFonts w:ascii="Times New Roman" w:hAnsi="Times New Roman"/>
          <w:b w:val="false"/>
          <w:i w:val="false"/>
          <w:color w:val="000000"/>
          <w:sz w:val="22"/>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color w:val="000000"/>
          <w:sz w:val="22"/>
        </w:rPr>
        <w:t>when</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color w:val="000000"/>
          <w:sz w:val="22"/>
        </w:rPr>
        <w:t>The blue italicized text above represents instructions for the</w:t>
      </w:r>
      <w:r>
        <w:rPr>
          <w:rFonts w:ascii="Times New Roman" w:hAnsi="Times New Roman"/>
          <w:b w:val="false"/>
          <w:i/>
          <w:color w:val="000000"/>
          <w:sz w:val="22"/>
        </w:rPr>
        <w:t>contracting officer</w:t>
      </w:r>
      <w:r>
        <w:rPr>
          <w:rFonts w:ascii="Times New Roman" w:hAnsi="Times New Roman"/>
          <w:b w:val="false"/>
          <w:i/>
          <w:color w:val="000000"/>
          <w:sz w:val="22"/>
        </w:rPr>
        <w:t>and should be removed prior to incorporating Section L into the solicitation.</w:t>
      </w:r>
    </w:p>
    <!-- Created by docx4j 6.1.2 (Apache licensed) using REFERENCE JAXB in Oracle Java 15 on Linux -->
    <w:p>
      <w:pPr>
        <w:pStyle w:val="Heading3"/>
        <w:spacing w:after="199"/>
        <w:ind w:left="120"/>
        <w:jc w:val="left"/>
      </w:pPr>
      <w:bookmarkStart w:name="AFFARS_MP5315_4_2" w:id="52"/>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bookmarkEnd w:id="52"/>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aed55892e2df4b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w:t>
      </w:r>
      <w:hyperlink r:id="R58b03705c7184530">
        <w:r>
          <w:rPr>
            <w:rStyle w:val="Hyperlink"/>
            <w:rFonts w:ascii="Times New Roman" w:hAnsi="Times New Roman"/>
            <w:b w:val="false"/>
            <w:i w:val="false"/>
            <w:color w:val="0000ff"/>
            <w:sz w:val="22"/>
            <w:u w:val="single"/>
          </w:rPr>
          <w:t>FAR 32.503-6</w:t>
        </w:r>
      </w:hyperlink>
      <w:r>
        <w:rPr>
          <w:rFonts w:ascii="Times New Roman" w:hAnsi="Times New Roman"/>
          <w:b w:val="false"/>
          <w:i w:val="false"/>
          <w:color w:val="000000"/>
          <w:sz w:val="22"/>
        </w:rPr>
        <w:t>)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 Created by docx4j 6.1.2 (Apache licensed) using REFERENCE JAXB in Oracle Java 15 on Linux -->
    <w:p>
      <w:pPr>
        <w:pStyle w:val="Heading3"/>
        <w:spacing w:after="199"/>
        <w:ind w:left="120"/>
        <w:jc w:val="left"/>
      </w:pPr>
      <w:bookmarkStart w:name="AFFARS_MP5315_404_1_90" w:id="53"/>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bookmarkEnd w:id="53"/>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w:t>
      </w:r>
      <w:hyperlink w:anchor="AFFARS_5315_404_1_90">
        <w:r>
          <w:rPr>
            <w:rStyle w:val="Hyperlink"/>
            <w:rFonts w:ascii="Times New Roman" w:hAnsi="Times New Roman"/>
            <w:b w:val="false"/>
            <w:i w:val="false"/>
            <w:color w:val="0000ff"/>
            <w:sz w:val="22"/>
            <w:u w:val="single"/>
          </w:rPr>
          <w:t>5315.404-1-90 Pricing Assistance or Pricing Assistance Waiver</w:t>
        </w:r>
      </w:hyperlink>
      <w:r>
        <w:rPr>
          <w:rFonts w:ascii="Times New Roman" w:hAnsi="Times New Roman"/>
          <w:b w:val="false"/>
          <w:i w:val="false"/>
          <w:color w:val="000000"/>
          <w:sz w:val="22"/>
        </w:rPr>
        <w:t xml:space="preserve">(a).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c0953d7db40d45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6418691740f94c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w:t>
      </w:r>
      <w:hyperlink w:anchor="AFFARS_MP5315_4">
        <w:r>
          <w:rPr>
            <w:rStyle w:val="Hyperlink"/>
            <w:rFonts w:ascii="Times New Roman" w:hAnsi="Times New Roman"/>
            <w:b w:val="false"/>
            <w:i w:val="false"/>
            <w:color w:val="0000ff"/>
            <w:sz w:val="22"/>
            <w:u w:val="single"/>
          </w:rPr>
          <w:t>MP5315.4 Contract Pricing</w:t>
        </w:r>
      </w:hyperlink>
      <w:r>
        <w:rPr>
          <w:rFonts w:ascii="Times New Roman" w:hAnsi="Times New Roman"/>
          <w:b w:val="false"/>
          <w:i w:val="false"/>
          <w:color w:val="000000"/>
          <w:sz w:val="22"/>
        </w:rPr>
        <w:t>-1.d,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r>
        <w:rPr>
          <w:rFonts w:ascii="Times New Roman" w:hAnsi="Times New Roman"/>
          <w:b w:val="false"/>
          <w:i w:val="false"/>
          <w:color w:val="000000"/>
          <w:sz w:val="22"/>
        </w:rPr>
        <w:t xml:space="preserve">. Submit the waiver request to the CAA through the Pricing Chief (or Chief of the Clearance and Program Support office where there is no designated Pricing Chief). See the tailorable </w:t>
      </w:r>
      <w:hyperlink r:id="Rcc974bdb066248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 xml:space="preserve"> template</w:t>
      </w:r>
      <w:r>
        <w:rPr>
          <w:rFonts w:ascii="Times New Roman" w:hAnsi="Times New Roman"/>
          <w:b/>
          <w:i/>
          <w:color w:val="000000"/>
          <w:sz w:val="22"/>
        </w:rPr>
        <w:t>.</w:t>
      </w:r>
    </w:p>
    <!-- Created by docx4j 6.1.2 (Apache licensed) using REFERENCE JAXB in Oracle Java 15 on Linux -->
    <w:p>
      <w:pPr>
        <w:pStyle w:val="Heading3"/>
        <w:spacing w:after="199"/>
        <w:ind w:left="120"/>
        <w:jc w:val="left"/>
      </w:pPr>
      <w:bookmarkStart w:name="AFFARS_MP5315_407_90" w:id="54"/>
      <w:r>
        <w:rPr>
          <w:rFonts w:ascii="Times New Roman" w:hAnsi="Times New Roman"/>
          <w:color w:val="000000"/>
          <w:sz w:val="48"/>
        </w:rPr>
        <w:t>MP5315.407-90</w:t>
      </w:r>
      <w:r>
        <w:rPr>
          <w:rFonts w:ascii="Times New Roman" w:hAnsi="Times New Roman"/>
          <w:color w:val="000000"/>
          <w:sz w:val="48"/>
        </w:rPr>
        <w:t xml:space="preserve"> Contract Audit Follow-up (CAFU)</w:t>
      </w:r>
      <w:bookmarkEnd w:id="54"/>
    </w:p>
    <w:p>
      <w:pPr>
        <w:pBdr>
          <w:top w:space="5"/>
          <w:left w:space="5"/>
          <w:bottom w:space="5"/>
          <w:right w:space="5"/>
        </w:pBdr>
        <w:spacing w:after="0"/>
        <w:ind w:left="225"/>
        <w:jc w:val="left"/>
      </w:pPr>
      <w:r>
        <w:rPr>
          <w:rFonts w:ascii="Times New Roman" w:hAnsi="Times New Roman"/>
          <w:b w:val="false"/>
          <w:i w:val="false"/>
          <w:color w:val="000000"/>
          <w:sz w:val="22"/>
        </w:rPr>
        <w:t>1. This Mandatory Procedure implements the following publications: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eec6aafc933d4b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Office of Management and Budget (OMB) Circular No. A-50</w:t>
        </w:r>
      </w:hyperlink>
      <w:r>
        <w:rPr>
          <w:rFonts w:ascii="Times New Roman" w:hAnsi="Times New Roman"/>
          <w:b w:val="false"/>
          <w:i w:val="false"/>
          <w:color w:val="000000"/>
          <w:sz w:val="22"/>
        </w:rPr>
        <w:t xml:space="preserve">, </w:t>
      </w:r>
      <w:r>
        <w:rPr>
          <w:rFonts w:ascii="Times New Roman" w:hAnsi="Times New Roman"/>
          <w:b w:val="false"/>
          <w:i/>
          <w:color w:val="000000"/>
          <w:sz w:val="22"/>
        </w:rPr>
        <w:t>Audit Follow-up</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6427f1d5896847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7650.03</w:t>
        </w:r>
      </w:hyperlink>
      <w:r>
        <w:rPr>
          <w:rFonts w:ascii="Times New Roman" w:hAnsi="Times New Roman"/>
          <w:b w:val="false"/>
          <w:i w:val="false"/>
          <w:color w:val="000000"/>
          <w:sz w:val="22"/>
        </w:rPr>
        <w:t xml:space="preserve">, </w:t>
      </w:r>
      <w:r>
        <w:rPr>
          <w:rFonts w:ascii="Times New Roman" w:hAnsi="Times New Roman"/>
          <w:b w:val="false"/>
          <w:i/>
          <w:color w:val="000000"/>
          <w:sz w:val="22"/>
        </w:rPr>
        <w:t>Follow-up on Government Accountability Office (GAO), Inspector General of the Department of Defense (IG DoD), and Internal Audit Reports;</w:t>
      </w:r>
      <w:r>
        <w:rPr>
          <w:rFonts w:ascii="Times New Roman" w:hAnsi="Times New Roman"/>
          <w:b w:val="false"/>
          <w:i w:val="false"/>
          <w:color w:val="000000"/>
          <w:sz w:val="22"/>
        </w:rPr>
        <w:t xml:space="preserve"> and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f957dc4d7a3148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Instruction (DoDI) 7640.02</w:t>
        </w:r>
      </w:hyperlink>
      <w:r>
        <w:rPr>
          <w:rFonts w:ascii="Times New Roman" w:hAnsi="Times New Roman"/>
          <w:b w:val="false"/>
          <w:i w:val="false"/>
          <w:color w:val="000000"/>
          <w:sz w:val="22"/>
        </w:rPr>
        <w:t xml:space="preserve">, </w:t>
      </w:r>
      <w:r>
        <w:rPr>
          <w:rFonts w:ascii="Times New Roman" w:hAnsi="Times New Roman"/>
          <w:b w:val="false"/>
          <w:i/>
          <w:color w:val="000000"/>
          <w:sz w:val="22"/>
        </w:rPr>
        <w:t>Policy for Follow-up on Contract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d. Department of Defense Instruction (DoDI) 7650.02, </w:t>
      </w:r>
      <w:r>
        <w:rPr>
          <w:rFonts w:ascii="Times New Roman" w:hAnsi="Times New Roman"/>
          <w:b w:val="false"/>
          <w:i/>
          <w:color w:val="000000"/>
          <w:sz w:val="22"/>
        </w:rPr>
        <w:t>Engaging with the Government Accountability Office (GAO) on GAO Audits.</w:t>
      </w:r>
    </w:p>
    <w:p>
      <w:pPr>
        <w:pBdr>
          <w:top w:space="5"/>
          <w:left w:space="5"/>
          <w:bottom w:space="5"/>
          <w:right w:space="5"/>
        </w:pBdr>
        <w:spacing w:after="0"/>
        <w:ind w:left="225"/>
        <w:jc w:val="left"/>
      </w:pPr>
      <w:r>
        <w:rPr>
          <w:rFonts w:ascii="Times New Roman" w:hAnsi="Times New Roman"/>
          <w:b w:val="false"/>
          <w:i w:val="false"/>
          <w:color w:val="000000"/>
          <w:sz w:val="22"/>
        </w:rP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Bdr>
          <w:top w:space="5"/>
          <w:left w:space="5"/>
          <w:bottom w:space="5"/>
          <w:right w:space="5"/>
        </w:pBdr>
        <w:spacing w:after="0"/>
        <w:ind w:left="225"/>
        <w:jc w:val="left"/>
      </w:pPr>
      <w:r>
        <w:rPr>
          <w:rFonts w:ascii="Times New Roman" w:hAnsi="Times New Roman"/>
          <w:b w:val="false"/>
          <w:i w:val="false"/>
          <w:color w:val="000000"/>
          <w:sz w:val="22"/>
        </w:rPr>
        <w:t>2. SAF/AQCP manages the Air Force CAFU program.</w:t>
      </w:r>
    </w:p>
    <w:p>
      <w:pPr>
        <w:pBdr>
          <w:top w:space="5"/>
          <w:left w:space="5"/>
          <w:bottom w:space="5"/>
          <w:right w:space="5"/>
        </w:pBdr>
        <w:spacing w:after="0"/>
        <w:ind w:left="225"/>
        <w:jc w:val="left"/>
      </w:pPr>
      <w:r>
        <w:rPr>
          <w:rFonts w:ascii="Times New Roman" w:hAnsi="Times New Roman"/>
          <w:b w:val="false"/>
          <w:i w:val="false"/>
          <w:color w:val="000000"/>
          <w:sz w:val="22"/>
        </w:rPr>
        <w:t>3. CAFU requirements for DCAA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SCO RESPONSIBILITIES</w:t>
      </w:r>
      <w:r>
        <w:rPr>
          <w:rFonts w:ascii="Times New Roman" w:hAnsi="Times New Roman"/>
          <w:b w:val="false"/>
          <w:i w:val="false"/>
          <w:color w:val="000000"/>
          <w:sz w:val="22"/>
        </w:rPr>
        <w:t>: SCOs:</w:t>
      </w:r>
    </w:p>
    <w:p>
      <w:pPr>
        <w:pBdr>
          <w:top w:space="5"/>
          <w:left w:space="5"/>
          <w:bottom w:space="5"/>
          <w:right w:space="5"/>
        </w:pBdr>
        <w:spacing w:after="0"/>
        <w:ind w:left="945"/>
        <w:jc w:val="left"/>
      </w:pPr>
      <w:r>
        <w:rPr>
          <w:rFonts w:ascii="Times New Roman" w:hAnsi="Times New Roman"/>
          <w:b w:val="false"/>
          <w:i w:val="false"/>
          <w:color w:val="000000"/>
          <w:sz w:val="22"/>
        </w:rPr>
        <w:t>(i) Designate a CAFU focal point to manage the organization’s CAFU program in accordance with these procedures. The CAFU Focal Point:</w:t>
      </w:r>
    </w:p>
    <w:p>
      <w:pPr>
        <w:pBdr>
          <w:top w:space="5"/>
          <w:left w:space="5"/>
          <w:bottom w:space="5"/>
          <w:right w:space="5"/>
        </w:pBdr>
        <w:spacing w:after="0"/>
        <w:ind w:left="225"/>
        <w:jc w:val="left"/>
      </w:pPr>
      <w:r>
        <w:rPr>
          <w:rFonts w:ascii="Times New Roman" w:hAnsi="Times New Roman"/>
          <w:b w:val="false"/>
          <w:i w:val="false"/>
          <w:color w:val="000000"/>
          <w:sz w:val="22"/>
        </w:rPr>
        <w:t>(a) Monitors and ensures proper and timely resolution and disposition of contract audit reports within the focal point’s organization.</w:t>
      </w:r>
    </w:p>
    <w:p>
      <w:pPr>
        <w:pBdr>
          <w:top w:space="5"/>
          <w:left w:space="5"/>
          <w:bottom w:space="5"/>
          <w:right w:space="5"/>
        </w:pBdr>
        <w:spacing w:after="0"/>
        <w:ind w:left="225"/>
        <w:jc w:val="left"/>
      </w:pPr>
      <w:r>
        <w:rPr>
          <w:rFonts w:ascii="Times New Roman" w:hAnsi="Times New Roman"/>
          <w:b w:val="false"/>
          <w:i w:val="false"/>
          <w:color w:val="000000"/>
          <w:sz w:val="22"/>
        </w:rPr>
        <w:t>(b) Maintains current records on all reportable audits, from receipt through disposition. For open reports, this includes written milestone plans comprised, as a minimum, of target resolution and disposition dates.</w:t>
      </w:r>
    </w:p>
    <w:p>
      <w:pPr>
        <w:pBdr>
          <w:top w:space="5"/>
          <w:left w:space="5"/>
          <w:bottom w:space="5"/>
          <w:right w:space="5"/>
        </w:pBdr>
        <w:spacing w:after="0"/>
        <w:ind w:left="225"/>
        <w:jc w:val="left"/>
      </w:pPr>
      <w:r>
        <w:rPr>
          <w:rFonts w:ascii="Times New Roman" w:hAnsi="Times New Roman"/>
          <w:b w:val="false"/>
          <w:i w:val="false"/>
          <w:color w:val="000000"/>
          <w:sz w:val="22"/>
        </w:rPr>
        <w:t>(c) Ensures that acquisition personnel within their organization are properly trained in the use of contract audit reports and the requirements of the CAFU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(d) Ensures that the organization’s semi-annual CAFU status report is prepared in accordance with these procedures using the web-based CAFU tool and User’s manual located on the </w:t>
      </w:r>
      <w:hyperlink r:id="R89e2310f69f54b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Contract Management Agency (DCMA)</w:t>
        </w:r>
      </w:hyperlink>
      <w:r>
        <w:rPr>
          <w:rFonts w:ascii="Times New Roman" w:hAnsi="Times New Roman"/>
          <w:b w:val="false"/>
          <w:i w:val="false"/>
          <w:color w:val="000000"/>
          <w:sz w:val="22"/>
        </w:rPr>
        <w:t xml:space="preserve"> website. When the security classification of a contract or an audit precludes the use of the DCMA website, SCOs must seek approval from SAF/AQCP to use alternate means of reporting.</w:t>
      </w:r>
    </w:p>
    <w:p>
      <w:pPr>
        <w:pBdr>
          <w:top w:space="5"/>
          <w:left w:space="5"/>
          <w:bottom w:space="5"/>
          <w:right w:space="5"/>
        </w:pBdr>
        <w:spacing w:after="0"/>
        <w:ind w:left="225"/>
        <w:jc w:val="left"/>
      </w:pPr>
      <w:r>
        <w:rPr>
          <w:rFonts w:ascii="Times New Roman" w:hAnsi="Times New Roman"/>
          <w:b w:val="false"/>
          <w:i w:val="false"/>
          <w:color w:val="000000"/>
          <w:sz w:val="22"/>
        </w:rPr>
        <w:t>(e) Directs periodic evaluations of the organization’s CAFU program to determine whether they are adequate and result in timely, appropriate resolution and disposition of audit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CONTRACTING OFFICER (CO) RESPONSIBILITIES</w:t>
      </w:r>
      <w:r>
        <w:rPr>
          <w:rFonts w:ascii="Times New Roman" w:hAnsi="Times New Roman"/>
          <w:b w:val="false"/>
          <w:i w:val="false"/>
          <w:color w:val="000000"/>
          <w:sz w:val="22"/>
        </w:rP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de5dbe8dee8f46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d0b85f4fcad84d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Enclosure 3, Section 3.b.</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TRACKING OF AUDIT REPORTS</w:t>
      </w:r>
      <w:r>
        <w:rPr>
          <w:rFonts w:ascii="Times New Roman" w:hAnsi="Times New Roman"/>
          <w:b w:val="false"/>
          <w:i w:val="false"/>
          <w:color w:val="000000"/>
          <w:sz w:val="22"/>
        </w:rP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REPORTING OF AUDIT REPORTS</w:t>
      </w:r>
      <w:r>
        <w:rPr>
          <w:rFonts w:ascii="Times New Roman" w:hAnsi="Times New Roman"/>
          <w:b w:val="false"/>
          <w:i w:val="false"/>
          <w:color w:val="000000"/>
          <w:sz w:val="22"/>
        </w:rPr>
        <w:t xml:space="preserve">: Reportable audits are identified in the Glossary of </w:t>
      </w:r>
      <w:hyperlink r:id="R673792d7a6474b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w:t>
        </w:r>
      </w:hyperlink>
      <w:r>
        <w:rPr>
          <w:rFonts w:ascii="Times New Roman" w:hAnsi="Times New Roman"/>
          <w:b w:val="false"/>
          <w:i w:val="false"/>
          <w:color w:val="000000"/>
          <w:sz w:val="22"/>
        </w:rP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SAF/AQCP.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Bdr>
          <w:top w:space="5"/>
          <w:left w:space="5"/>
          <w:bottom w:space="5"/>
          <w:right w:space="5"/>
        </w:pBdr>
        <w:spacing w:after="0"/>
        <w:ind w:left="225"/>
        <w:jc w:val="left"/>
      </w:pPr>
      <w:r>
        <w:rPr>
          <w:rFonts w:ascii="Times New Roman" w:hAnsi="Times New Roman"/>
          <w:b w:val="false"/>
          <w:i w:val="false"/>
          <w:color w:val="000000"/>
          <w:sz w:val="22"/>
        </w:rPr>
        <w:t>4. CAFU for GAO, IG DoD, and Internal Audit Reports</w:t>
      </w:r>
      <w:r>
        <w:rPr>
          <w:rFonts w:ascii="Times New Roman" w:hAnsi="Times New Roman"/>
          <w:b/>
          <w:i w:val="false"/>
          <w:color w:val="000000"/>
          <w:sz w:val="22"/>
        </w:rPr>
        <w:t>:</w:t>
      </w:r>
      <w:r>
        <w:rPr>
          <w:rFonts w:ascii="Times New Roman" w:hAnsi="Times New Roman"/>
          <w:b w:val="false"/>
          <w:i w:val="false"/>
          <w:color w:val="000000"/>
          <w:sz w:val="22"/>
        </w:rPr>
        <w:t xml:space="preserve"> These procedures apply to audit reports which disclose contract pricing issues and are issued directly to the buying activity. COs shall provide:</w:t>
      </w:r>
    </w:p>
    <w:p>
      <w:pPr>
        <w:pBdr>
          <w:top w:space="5"/>
          <w:left w:space="5"/>
          <w:bottom w:space="5"/>
          <w:right w:space="5"/>
        </w:pBdr>
        <w:spacing w:after="0"/>
        <w:ind w:left="225"/>
        <w:jc w:val="left"/>
      </w:pPr>
      <w:r>
        <w:rPr>
          <w:rFonts w:ascii="Times New Roman" w:hAnsi="Times New Roman"/>
          <w:b w:val="false"/>
          <w:i w:val="false"/>
          <w:color w:val="000000"/>
          <w:sz w:val="22"/>
        </w:rPr>
        <w:t>a. An initial response to the GAO/IG DoD/Internal Audit Agency within 60 days of receipt of the audit report; and</w:t>
      </w:r>
    </w:p>
    <w:p>
      <w:pPr>
        <w:pBdr>
          <w:top w:space="5"/>
          <w:left w:space="5"/>
          <w:bottom w:space="5"/>
          <w:right w:space="5"/>
        </w:pBdr>
        <w:spacing w:after="0"/>
        <w:ind w:left="225"/>
        <w:jc w:val="left"/>
      </w:pPr>
      <w:r>
        <w:rPr>
          <w:rFonts w:ascii="Times New Roman" w:hAnsi="Times New Roman"/>
          <w:b w:val="false"/>
          <w:i w:val="false"/>
          <w:color w:val="000000"/>
          <w:sz w:val="22"/>
        </w:rPr>
        <w:t>b. A copy of the initial response and the disposition documents to the following:</w:t>
      </w:r>
    </w:p>
    <w:p>
      <w:pPr>
        <w:pBdr>
          <w:top w:space="5"/>
          <w:left w:space="5"/>
          <w:bottom w:space="5"/>
          <w:right w:space="5"/>
        </w:pBdr>
        <w:spacing w:after="0"/>
        <w:ind w:left="945"/>
        <w:jc w:val="left"/>
      </w:pPr>
      <w:r>
        <w:rPr>
          <w:rFonts w:ascii="Times New Roman" w:hAnsi="Times New Roman"/>
          <w:b w:val="false"/>
          <w:i w:val="false"/>
          <w:color w:val="000000"/>
          <w:sz w:val="22"/>
        </w:rPr>
        <w:t>(i) SAF/FMPF, 1130 Air Force Pentagon, Washington, DC 20330-1130.</w:t>
      </w:r>
    </w:p>
    <w:p>
      <w:pPr>
        <w:pBdr>
          <w:top w:space="5"/>
          <w:left w:space="5"/>
          <w:bottom w:space="5"/>
          <w:right w:space="5"/>
        </w:pBdr>
        <w:spacing w:after="0"/>
        <w:ind w:left="945"/>
        <w:jc w:val="left"/>
      </w:pPr>
      <w:r>
        <w:rPr>
          <w:rFonts w:ascii="Times New Roman" w:hAnsi="Times New Roman"/>
          <w:b w:val="false"/>
          <w:i w:val="false"/>
          <w:color w:val="000000"/>
          <w:sz w:val="22"/>
        </w:rPr>
        <w:t>(ii) SAF/AQCP, 1060 Air Force Pentagon, 4C149, Washington, DC 20330-1060.</w:t>
      </w:r>
    </w:p>
    <w:p>
      <w:pPr>
        <w:pBdr>
          <w:top w:space="5"/>
          <w:left w:space="5"/>
          <w:bottom w:space="5"/>
          <w:right w:space="5"/>
        </w:pBdr>
        <w:spacing w:after="0"/>
        <w:ind w:left="945"/>
        <w:jc w:val="left"/>
      </w:pPr>
      <w:r>
        <w:rPr>
          <w:rFonts w:ascii="Times New Roman" w:hAnsi="Times New Roman"/>
          <w:b w:val="false"/>
          <w:i w:val="false"/>
          <w:color w:val="000000"/>
          <w:sz w:val="22"/>
        </w:rPr>
        <w:t>(iii) Office of the Inspector General, Department of Defense, Attn: DAIG, GAO Report Analysis, 4800 Mark Center Drive, Alexandria, VA 22350-1500.</w:t>
      </w:r>
    </w:p>
    <!-- Created by docx4j 6.1.2 (Apache licensed) using REFERENCE JAXB in Oracle Java 15 on Linux -->
    <w:p>
      <w:pPr>
        <w:pStyle w:val="Heading2"/>
        <w:spacing w:after="180"/>
        <w:ind w:left="120"/>
        <w:jc w:val="left"/>
      </w:pPr>
      <w:bookmarkStart w:name="AFFARS_MP5315_606_90" w:id="55"/>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bookmarkEnd w:id="55"/>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7e1d7dc354074e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1b425bf70b2d47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w:sectPr>
      <w:pgSz w:w="12240" w:h="15840" w:code="1"/>
      <w:pgMar w:top="1440" w:right="1440" w:bottom="1440" w:left="1440"/>
      <w:pgNumType w:start="1"/>
      <w:footerReference w:type="default" r:id="Raa1d47c2d6fe41c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a1d47c2d6fe41ca" /><Relationship Type="http://schemas.openxmlformats.org/officeDocument/2006/relationships/hyperlink" Target="MP5315_3.dita#AFFARS_MP5315_3" TargetMode="External" Id="R016ba8a88b8d4e9d" /><Relationship Type="http://schemas.openxmlformats.org/officeDocument/2006/relationships/hyperlink" Target="MP_5315_3_1.dita#AFFARS_MP_5315_3_1" TargetMode="External" Id="Rca8ed90f8740432a" /><Relationship Type="http://schemas.openxmlformats.org/officeDocument/2006/relationships/hyperlink" Target="MP_5315_3_1_1.dita#AFFARS_MP_5315_3_1_1" TargetMode="External" Id="R891703d1a638453c" /><Relationship Type="http://schemas.openxmlformats.org/officeDocument/2006/relationships/hyperlink" Target="MP_5315_3_1_2.dita#AFFARS_MP_5315_3_1_2" TargetMode="External" Id="R5bfc5cc344994861" /><Relationship Type="http://schemas.openxmlformats.org/officeDocument/2006/relationships/hyperlink" Target="MP_5315_3_1_3.dita#AFFARS_MP_5315_3_1_3" TargetMode="External" Id="R4148037902c84fc1" /><Relationship Type="http://schemas.openxmlformats.org/officeDocument/2006/relationships/hyperlink" Target="MP_5315_3_1_4.dita#AFFARS_MP_5315_3_1_4" TargetMode="External" Id="R08a6807406944d07" /><Relationship Type="http://schemas.openxmlformats.org/officeDocument/2006/relationships/hyperlink" Target="MP_5315_3_2.dita#AFFARS_MP_5315_3_2" TargetMode="External" Id="R14a65e0f9d2a4fe5" /><Relationship Type="http://schemas.openxmlformats.org/officeDocument/2006/relationships/hyperlink" Target="MP_5315_3_2_1.dita#AFFARS_MP_5315_3_2_1" TargetMode="External" Id="R5379d5c25aa44a82" /><Relationship Type="http://schemas.openxmlformats.org/officeDocument/2006/relationships/hyperlink" Target="MP_5315_3_2_2.dita#AFFARS_MP_5315_3_2_2" TargetMode="External" Id="Rd5b1650df7124585" /><Relationship Type="http://schemas.openxmlformats.org/officeDocument/2006/relationships/hyperlink" Target="MP_5315_3_2_3.dita#AFFARS_MP_5315_3_2_3" TargetMode="External" Id="Rd8644552c3bc4cc4" /><Relationship Type="http://schemas.openxmlformats.org/officeDocument/2006/relationships/hyperlink" Target="MP_5315_3_2_4.dita#AFFARS_MP_5315_3_2_4" TargetMode="External" Id="R8a004e0bc0cb4f2e" /><Relationship Type="http://schemas.openxmlformats.org/officeDocument/2006/relationships/hyperlink" Target="MP_5315_3_3.dita#AFFARS_MP_5315_3_3" TargetMode="External" Id="Rde2822704a894e32" /><Relationship Type="http://schemas.openxmlformats.org/officeDocument/2006/relationships/hyperlink" Target="MP_5315_3_3_1.dita#AFFARS_MP_5315_3_3_1" TargetMode="External" Id="Re2de53d417b04f0b" /><Relationship Type="http://schemas.openxmlformats.org/officeDocument/2006/relationships/hyperlink" Target="MP_5315_3_3_2.dita#AFFARS_MP_5315_3_3_2" TargetMode="External" Id="R1c795e1a0f804886" /><Relationship Type="http://schemas.openxmlformats.org/officeDocument/2006/relationships/hyperlink" Target="MP_5315_3_3_3.dita#AFFARS_MP_5315_3_3_3" TargetMode="External" Id="R0da3fd128e0c47dc" /><Relationship Type="http://schemas.openxmlformats.org/officeDocument/2006/relationships/hyperlink" Target="MP_5315_3_3_4.dita#AFFARS_MP_5315_3_3_4" TargetMode="External" Id="Rd8c48d03b3484663" /><Relationship Type="http://schemas.openxmlformats.org/officeDocument/2006/relationships/hyperlink" Target="MP_5315_3_3_5.dita#AFFARS_MP_5315_3_3_5" TargetMode="External" Id="R86636e8942034e57" /><Relationship Type="http://schemas.openxmlformats.org/officeDocument/2006/relationships/hyperlink" Target="MP_5315_3_3_6.dita#AFFARS_MP_5315_3_3_6" TargetMode="External" Id="Raa769be84074465a" /><Relationship Type="http://schemas.openxmlformats.org/officeDocument/2006/relationships/hyperlink" Target="MP_5315_3_3_7.dita#AFFARS_MP_5315_3_3_7" TargetMode="External" Id="R5263fa6e6b904fe6" /><Relationship Type="http://schemas.openxmlformats.org/officeDocument/2006/relationships/hyperlink" Target="MP_5315_3_3_8.dita#AFFARS_MP_5315_3_3_8" TargetMode="External" Id="R652034fdd5534e88" /><Relationship Type="http://schemas.openxmlformats.org/officeDocument/2006/relationships/hyperlink" Target="MP_5315_3_3_9.dita#AFFARS_MP_5315_3_3_9" TargetMode="External" Id="R24217cf662e54eb0" /><Relationship Type="http://schemas.openxmlformats.org/officeDocument/2006/relationships/hyperlink" Target="MP_5315_3_3_10.dita#AFFARS_MP_5315_3_3_10" TargetMode="External" Id="Rfb78e5f6a50d4793" /><Relationship Type="http://schemas.openxmlformats.org/officeDocument/2006/relationships/hyperlink" Target="MP_5315_3_3_11.dita#AFFARS_MP_5315_3_3_11" TargetMode="External" Id="Rf668b92697d54583" /><Relationship Type="http://schemas.openxmlformats.org/officeDocument/2006/relationships/hyperlink" Target="MP_5315_3_3_12.dita#AFFARS_MP_5315_3_3_12" TargetMode="External" Id="R7a5ee335ab334fa2" /><Relationship Type="http://schemas.openxmlformats.org/officeDocument/2006/relationships/hyperlink" Target="MP_5315_3_4.dita#AFFARS_MP_5315_3_4" TargetMode="External" Id="R93b082c045234cc0" /><Relationship Type="http://schemas.openxmlformats.org/officeDocument/2006/relationships/hyperlink" Target="MP_5315_3_4_1.dita#AFFARS_MP_5315_3_4_1" TargetMode="External" Id="Rd60b106ea81c47d7" /><Relationship Type="http://schemas.openxmlformats.org/officeDocument/2006/relationships/hyperlink" Target="MP_5315_3_4_2.dita#AFFARS_MP_5315_3_4_2" TargetMode="External" Id="R2526207caf0147d1" /><Relationship Type="http://schemas.openxmlformats.org/officeDocument/2006/relationships/hyperlink" Target="MP_5315_3_4_3.dita#AFFARS_MP_5315_3_4_3" TargetMode="External" Id="R61839fcf9ce14eb2" /><Relationship Type="http://schemas.openxmlformats.org/officeDocument/2006/relationships/hyperlink" Target="MP_5315_3_5.dita#AFFARS_MP_5315_3_5" TargetMode="External" Id="Rbca8020f041b4c4b" /><Relationship Type="http://schemas.openxmlformats.org/officeDocument/2006/relationships/hyperlink" Target="MP_5315_3_6.dita#AFFARS_MP_5315_3_6" TargetMode="External" Id="R4daa90193ae143ff" /><Relationship Type="http://schemas.openxmlformats.org/officeDocument/2006/relationships/hyperlink" Target="MP_5315_3_6_1.dita#AFFARS_MP_5315_3_6_1" TargetMode="External" Id="Rafbf302a88a94e8e" /><Relationship Type="http://schemas.openxmlformats.org/officeDocument/2006/relationships/hyperlink" Target="MP_5315_3_6_2.dita#AFFARS_MP_5315_3_6_2" TargetMode="External" Id="R47b7517d913c4c0b" /><Relationship Type="http://schemas.openxmlformats.org/officeDocument/2006/relationships/hyperlink" Target="MP_5315_3_6_3.dita#AFFARS_MP_5315_3_6_3" TargetMode="External" Id="R765f4d0cb0bf496b" /><Relationship Type="http://schemas.openxmlformats.org/officeDocument/2006/relationships/hyperlink" Target="MP_5315_3_6_4.dita#AFFARS_MP_5315_3_6_4" TargetMode="External" Id="R39b473ab3700442e" /><Relationship Type="http://schemas.openxmlformats.org/officeDocument/2006/relationships/hyperlink" Target="MP_5315_3_6_5.dita#AFFARS_MP_5315_3_6_5" TargetMode="External" Id="R6bcb1fb2291347de" /><Relationship Type="http://schemas.openxmlformats.org/officeDocument/2006/relationships/hyperlink" Target="MP_5315_3_6_6.dita#AFFARS_MP_5315_3_6_6" TargetMode="External" Id="R2ed04528d2174f32" /><Relationship Type="http://schemas.openxmlformats.org/officeDocument/2006/relationships/hyperlink" Target="MP_5315_3_6_7.dita#AFFARS_MP_5315_3_6_7" TargetMode="External" Id="R3a57e2553f1f489d" /><Relationship Type="http://schemas.openxmlformats.org/officeDocument/2006/relationships/hyperlink" Target="MP_5315_3_6_8.dita#AFFARS_MP_5315_3_6_8" TargetMode="External" Id="R0f07dcdd06634e64" /><Relationship Type="http://schemas.openxmlformats.org/officeDocument/2006/relationships/hyperlink" Target="MP_5315_3_LIST_OF_TABLES_AND_FIGURES.dita#AFFARS_MP_5315_3_LIST_OF_TABLES_AND_FIGURES" TargetMode="External" Id="R80a92746f8074cfa" /><Relationship Type="http://schemas.openxmlformats.org/officeDocument/2006/relationships/hyperlink" Target="MP_5315_3_LIST_OF_APPENDICES.dita#AFFARS_MP_5315_3_LIST_OF_APPENDICES" TargetMode="External" Id="Rcec84593e2834120" /><Relationship Type="http://schemas.openxmlformats.org/officeDocument/2006/relationships/hyperlink" Target="MP_5315_3_APPENDIX_A.dita#AFFARS_MP_5315_3_APPENDIX_A" TargetMode="External" Id="Rdf431540ca684600" /><Relationship Type="http://schemas.openxmlformats.org/officeDocument/2006/relationships/hyperlink" Target="MP_5315_3_APPENDIX_B.dita#AFFARS_MP_5315_3_APPENDIX_B" TargetMode="External" Id="Rb39ffd8a68ca402b" /><Relationship Type="http://schemas.openxmlformats.org/officeDocument/2006/relationships/hyperlink" Target="MP_5315_3_APPENDIX_C.dita#AFFARS_MP_5315_3_APPENDIX_C" TargetMode="External" Id="Rcf8f7215a17a42ea" /><Relationship Type="http://schemas.openxmlformats.org/officeDocument/2006/relationships/hyperlink" Target="MP5315_4.dita#AFFARS_MP5315_4" TargetMode="External" Id="Re9bf4c4e84d7463e" /><Relationship Type="http://schemas.openxmlformats.org/officeDocument/2006/relationships/hyperlink" Target="MP5315_4_1.dita#AFFARS_MP5315_4_1" TargetMode="External" Id="R492c3edca5ed4c81" /><Relationship Type="http://schemas.openxmlformats.org/officeDocument/2006/relationships/hyperlink" Target="MP5315_4_2.dita#AFFARS_MP5315_4_2" TargetMode="External" Id="Rf4e6da1fa0ea4616" /><Relationship Type="http://schemas.openxmlformats.org/officeDocument/2006/relationships/hyperlink" Target="MP5315_404_1_90.dita#AFFARS_MP5315_404_1_90" TargetMode="External" Id="Rd34463cef02d4987" /><Relationship Type="http://schemas.openxmlformats.org/officeDocument/2006/relationships/hyperlink" Target="MP5315_407_90.dita#AFFARS_MP5315_407_90" TargetMode="External" Id="Rfeecc5043f254d05" /><Relationship Type="http://schemas.openxmlformats.org/officeDocument/2006/relationships/hyperlink" Target="MP5315_606_90.dita#AFFARS_MP5315_606_90" TargetMode="External" Id="R9b4865af29494ece" /><Relationship Type="http://schemas.openxmlformats.org/officeDocument/2006/relationships/hyperlink" Target="http://www.acq.osd.mil/dpap/policy/policyvault/USA004370-14-DPAP.pdf" TargetMode="External" Id="Rc2f88852acfa4441" /><Relationship Type="http://schemas.openxmlformats.org/officeDocument/2006/relationships/hyperlink" Target="http://www.acq.osd.mil/dpap/policy/policyvault/USA004370-14-DPAP.pdf" TargetMode="External" Id="Ra9eea7fdd20a4b3a" /><Relationship Type="http://schemas.openxmlformats.org/officeDocument/2006/relationships/hyperlink" Target="mailto:SAF.AQ.SAF-AQC.Workflow@us.af.mil" TargetMode="External" Id="R2fb57bcefcd345d8" /><Relationship Type="http://schemas.openxmlformats.org/officeDocument/2006/relationships/hyperlink" Target="http://static.e-publishing.af.mil/production/1/saf_aq/publication/afi63-138/afi63-138.pdf" TargetMode="External" Id="R8404c9290e474854" /><Relationship Type="http://schemas.openxmlformats.org/officeDocument/2006/relationships/hyperlink" Target="http://static.e-publishing.af.mil/production/1/saf_aq/publication/afi63-138/afi63-138.pdf" TargetMode="External" Id="Re3b9d20b6d714ebb" /><Relationship Type="http://schemas.openxmlformats.org/officeDocument/2006/relationships/hyperlink" Target="http://static.e-publishing.af.mil/production/1/saf_aq/publication/afi63-138/afi63-138.pdf" TargetMode="External" Id="R133b00fc4ce94dca" /><Relationship Type="http://schemas.openxmlformats.org/officeDocument/2006/relationships/hyperlink" Target="https://usaf.dps.mil/sites/AFCC/KnowledgeCenter/contracting_templates/memo_SSA_Delegation.docx" TargetMode="External" Id="R39c0973340674a69" /><Relationship Type="http://schemas.openxmlformats.org/officeDocument/2006/relationships/hyperlink" Target="https://www.acquisition.gov/far/part-15#FAR_15_303" TargetMode="External" Id="R73dc75f3b5fc45ad" /><Relationship Type="http://schemas.openxmlformats.org/officeDocument/2006/relationships/hyperlink" Target="https://www.acquisition.gov/dfars/part-215-contracting-negotiation#DFARS-215.303" TargetMode="External" Id="R1754e9b09eac4545" /><Relationship Type="http://schemas.openxmlformats.org/officeDocument/2006/relationships/hyperlink" Target="https://usaf.dps.mil/sites/AFCC/KnowledgeCenter/contracting_templates/ss_non-disclosure_agreement.pdf" TargetMode="External" Id="Re43c4a46be4c49b7" /><Relationship Type="http://schemas.openxmlformats.org/officeDocument/2006/relationships/hyperlink" Target="https://usaf.dps.mil/sites/AFCC/KnowledgeCenter/contracting_templates/conflict_of_interest_statement.pdf" TargetMode="External" Id="R3de810c492cf44b1" /><Relationship Type="http://schemas.openxmlformats.org/officeDocument/2006/relationships/hyperlink" Target="http://www.acq.osd.mil/dpap/policy/policyvault/USA004370-14-DPAP.pdf" TargetMode="External" Id="R68a67dcc97a749d9" /><Relationship Type="http://schemas.openxmlformats.org/officeDocument/2006/relationships/hyperlink" Target="https://usaf.dps.mil/sites/AFCC/KnowledgeCenter/Documents/AFFARS_Library/5315/samples/use_of_non-government_advisors.docx" TargetMode="External" Id="R2aabe31f6a944e66" /><Relationship Type="http://schemas.openxmlformats.org/officeDocument/2006/relationships/hyperlink" Target="MP_5315_3_4.dita#AFFARS_MP_5315_3_4" TargetMode="External" Id="R1a4474f3aee548f9" /><Relationship Type="http://schemas.openxmlformats.org/officeDocument/2006/relationships/hyperlink" Target="https://usaf.dps.mil/sites/AFCC/KnowledgeCenter/contracting_templates/ss_info_cover_sheet.pdf" TargetMode="External" Id="R7bd9e58391f1466b" /><Relationship Type="http://schemas.openxmlformats.org/officeDocument/2006/relationships/hyperlink" Target="https://usaf.dps.mil/sites/AFCC/KnowledgeCenter/contracting_templates/ss_info_cover_sheet_USAF_CUI_SF901.docx" TargetMode="External" Id="R61472b4db5684f52" /><Relationship Type="http://schemas.openxmlformats.org/officeDocument/2006/relationships/hyperlink" Target="https://usaf.dps.mil/sites/AFCC/KnowledgeCenter/contracting_templates/verification_of_correspondence_to_offeror.xls" TargetMode="External" Id="Raa04df4edf924308" /><Relationship Type="http://schemas.openxmlformats.org/officeDocument/2006/relationships/hyperlink" Target="https://usaf.dps.mil/sites/AFCC/afcc/knowledge_center/templates/ss_file_checklist.docx" TargetMode="External" Id="R6dc48220c9b04e1b" /><Relationship Type="http://schemas.openxmlformats.org/officeDocument/2006/relationships/hyperlink" Target="mailto:SAF.AQ.SAF-AQC.Workflow@us.af.mil" TargetMode="External" Id="R112f3b88923d4f75" /><Relationship Type="http://schemas.openxmlformats.org/officeDocument/2006/relationships/hyperlink" Target="https://usaf.dps.mil/sites/AFCC/KnowledgeCenter/Documents/AFFARS_Library/5315/samples/soure_selection_notification.docx" TargetMode="External" Id="R5a3a0bf632be43bd" /><Relationship Type="http://schemas.openxmlformats.org/officeDocument/2006/relationships/hyperlink" Target="https://usaf.dps.mil/sites/AFCC/KnowledgeCenter/Lists/lessons_learned/AllItems.aspx" TargetMode="External" Id="R9bfa4ef5309d429c" /><Relationship Type="http://schemas.openxmlformats.org/officeDocument/2006/relationships/hyperlink" Target="https://usaf.dps.mil/sites/AFCC/KnowledgeCenter/contracting_templates/ss_plan.docx" TargetMode="External" Id="Rbb6d30eca7094da6" /><Relationship Type="http://schemas.openxmlformats.org/officeDocument/2006/relationships/hyperlink" Target="https://usaf.dps.mil/sites/AFCC/KnowledgeCenter/Pages/5315-main.aspx" TargetMode="External" Id="R2d927db360274861" /><Relationship Type="http://schemas.openxmlformats.org/officeDocument/2006/relationships/hyperlink" Target="https://www.acquisition.gov/far/part-52#FAR_52_222_46" TargetMode="External" Id="R20054826c6c144c4" /><Relationship Type="http://schemas.openxmlformats.org/officeDocument/2006/relationships/hyperlink" Target="https://usaf.dps.mil/sites/AFCC/KnowledgeCenter/contracting_templates/sseb_report.docx" TargetMode="External" Id="R0e7516f2370b40b0" /><Relationship Type="http://schemas.openxmlformats.org/officeDocument/2006/relationships/hyperlink" Target="https://usaf.dps.mil/sites/AFCC/KnowledgeCenter/contracting_templates/Initial_evaluation_briefing.pptx" TargetMode="External" Id="R484c417421024b99" /><Relationship Type="http://schemas.openxmlformats.org/officeDocument/2006/relationships/hyperlink" Target="5301_9000.dita#AFFARS_5301_9000" TargetMode="External" Id="Re9a229aa808942bf" /><Relationship Type="http://schemas.openxmlformats.org/officeDocument/2006/relationships/hyperlink" Target="https://usaf.dps.mil/sites/AFCC/KnowledgeCenter/contracting_templates/competitive_range_decision_document.docx" TargetMode="External" Id="R90daf0269c554c27" /><Relationship Type="http://schemas.openxmlformats.org/officeDocument/2006/relationships/hyperlink" Target="https://usaf.dps.mil/sites/AFCC/KnowledgeCenter/contracting_templates/sseb_report.docx" TargetMode="External" Id="R4a34188880a34a77" /><Relationship Type="http://schemas.openxmlformats.org/officeDocument/2006/relationships/hyperlink" Target="https://usaf.dps.mil/sites/AFCC/KnowledgeCenter/contracting_templates/pre-FPR_request_briefing.pptx" TargetMode="External" Id="Raca8a1300d2c4e8f" /><Relationship Type="http://schemas.openxmlformats.org/officeDocument/2006/relationships/hyperlink" Target="https://usaf.dps.mil/sites/AFCC/KnowledgeCenter/contracting_templates/sseb_report.docx" TargetMode="External" Id="R3ff5e4bd79384bb1" /><Relationship Type="http://schemas.openxmlformats.org/officeDocument/2006/relationships/hyperlink" Target="https://usaf.dps.mil/sites/AFCC/KnowledgeCenter/contracting_templates/final_decision_brief.pptx" TargetMode="External" Id="R192fc4f93a4f493a" /><Relationship Type="http://schemas.openxmlformats.org/officeDocument/2006/relationships/hyperlink" Target="https://usaf.dps.mil/sites/AFCC/KnowledgeCenter/contracting_templates/comparative_anal_rpt_and_award_rec.docx" TargetMode="External" Id="R6e4fe4a002304275" /><Relationship Type="http://schemas.openxmlformats.org/officeDocument/2006/relationships/hyperlink" Target="https://usaf.dps.mil/sites/AFCC/KnowledgeCenter/contracting_templates/ss_decision_document.docx" TargetMode="External" Id="R696e90c7eb294e00" /><Relationship Type="http://schemas.openxmlformats.org/officeDocument/2006/relationships/hyperlink" Target="https://usaf.dps.mil/teams/PK-Central/AFCC/records_contract/EZ/Lists/EZ_Scheduler/MyItems.aspx" TargetMode="External" Id="Re4b1df146fe74884" /><Relationship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 Id="R7d509d50e62846cf" /><Relationship Type="http://schemas.openxmlformats.org/officeDocument/2006/relationships/hyperlink" Target="https://usaf.dps.mil/sites/AFCC/KnowledgeCenter/contracting_templates/Forms/Grouped_by_FAR_Part.aspx" TargetMode="External" Id="R8b9af0f5e2b747d6" /><Relationship Type="http://schemas.openxmlformats.org/officeDocument/2006/relationships/hyperlink" Target="https://usaf.dps.mil/sites/AFCC/KnowledgeCenter/Pages/5315-main.aspx" TargetMode="External" Id="R426ab940046d4a47" /><Relationship Type="http://schemas.openxmlformats.org/officeDocument/2006/relationships/hyperlink" Target="https://usaf.dps.mil/sites/AFCC/KnowledgeCenter/contracting_templates/memo_SSA_Delegation.docx" TargetMode="External" Id="R514f249037074acb" /><Relationship Type="http://schemas.openxmlformats.org/officeDocument/2006/relationships/hyperlink" Target="https://usaf.dps.mil/sites/AFCC/KnowledgeCenter/contracting_templates/perf_conf_rating_eval.docx" TargetMode="External" Id="R2584556bb9674608" /><Relationship Type="http://schemas.openxmlformats.org/officeDocument/2006/relationships/hyperlink" Target="https://usaf.dps.mil/sites/AFCC/KnowledgeCenter/contracting_templates/designation_of_ss_trng_mgrs_and_trainers.pdf" TargetMode="External" Id="R0d439ec2f41a405c" /><Relationship Type="http://schemas.openxmlformats.org/officeDocument/2006/relationships/hyperlink" Target="mailto:SAF.AQ.MLA.DF.SAF-AQCP.FIELD.SUPPORT@us.af.mil" TargetMode="External" Id="R20b6d2791e2d4ccd" /><Relationship Type="http://schemas.openxmlformats.org/officeDocument/2006/relationships/hyperlink" Target="https://usaf.dps.mil/sites/AFCC/KnowledgeCenter/source_selection_training/SSA_SS_Training_Charts.pptx" TargetMode="External" Id="R00158b2505e9497e" /><Relationship Type="http://schemas.openxmlformats.org/officeDocument/2006/relationships/hyperlink" Target="https://usaf.dps.mil/sites/AFCC/KnowledgeCenter/source_selection_training/SSAC_SS_Training_Charts.pptx" TargetMode="External" Id="R99e71971b4064675" /><Relationship Type="http://schemas.openxmlformats.org/officeDocument/2006/relationships/hyperlink" Target="https://icatalog.dau.edu/onlinecatalog/tabnavcl.aspx" TargetMode="External" Id="Rf2d7f1b7d01d453a" /><Relationship Type="http://schemas.openxmlformats.org/officeDocument/2006/relationships/hyperlink" Target="https://icatalog.dau.edu/onlinecatalog/courses.aspx?crs_id=283" TargetMode="External" Id="R9b1123acc433489c" /><Relationship Type="http://schemas.openxmlformats.org/officeDocument/2006/relationships/hyperlink" Target="https://icatalog.dau.edu/onlinecatalog/courses.aspx?crs_id=247" TargetMode="External" Id="R002d44ade7b3416c" /><Relationship Type="http://schemas.openxmlformats.org/officeDocument/2006/relationships/hyperlink" Target="https://icatalog.dau.edu/onlinecatalog/courses.aspx?crs_id=423" TargetMode="External" Id="R6919001884514a0d" /><Relationship Type="http://schemas.openxmlformats.org/officeDocument/2006/relationships/hyperlink" Target="https://icatalog.dau.edu/onlinecatalog/courses.aspx?crs_id=1689" TargetMode="External" Id="Ra3aba602ad6245b0" /><Relationship Type="http://schemas.openxmlformats.org/officeDocument/2006/relationships/hyperlink" Target="https://usaf.dps.mil/sites/AFCC/KnowledgeCenter/source_selection_training/Forms/AllItems.aspx" TargetMode="External" Id="Rf4f9ee0939c04f8b" /><Relationship Type="http://schemas.openxmlformats.org/officeDocument/2006/relationships/hyperlink" Target="https://usaf.dps.mil/sites/AFCC/KnowledgeCenter/Pages/5315-main.aspx" TargetMode="External" Id="Rc69e2df71bff488f" /><Relationship Type="http://schemas.openxmlformats.org/officeDocument/2006/relationships/hyperlink" Target="https://usaf.dps.mil/sites/AFCC/KnowledgeCenter/contracting_templates/Certificate_Phase_I_Training.pdf" TargetMode="External" Id="R6f2e01d1445449b7" /><Relationship Type="http://schemas.openxmlformats.org/officeDocument/2006/relationships/hyperlink" Target="https://usaf.dps.mil/sites/AFCC/KnowledgeCenter/contracting_templates/Certificate_Phase_II_Training.pdf" TargetMode="External" Id="R306a170cf3f44e3e" /><Relationship Type="http://schemas.openxmlformats.org/officeDocument/2006/relationships/hyperlink" Target="https://usaf.dps.mil/sites/AFCC/KnowledgeCenter/Lists/ss_training_survey/overview.aspx" TargetMode="External" Id="Rc45b949609804485" /><Relationship Type="http://schemas.openxmlformats.org/officeDocument/2006/relationships/hyperlink" Target="https://www.acquisition.gov/far/part-2#FAR_2_101" TargetMode="External" Id="R72e6662dc9654e7f" /><Relationship Type="http://schemas.openxmlformats.org/officeDocument/2006/relationships/hyperlink" Target="https://www.acquisition.gov/far/part-2#FAR_2_101" TargetMode="External" Id="R675e0d52a5df43a2" /><Relationship Type="http://schemas.openxmlformats.org/officeDocument/2006/relationships/hyperlink" Target="https://www.acquisition.gov/far/part-2#FAR_2_101" TargetMode="External" Id="Rb32dac419caa4796" /><Relationship Type="http://schemas.openxmlformats.org/officeDocument/2006/relationships/hyperlink" Target="https://www.acquisition.gov/far/part-2#FAR_2_101" TargetMode="External" Id="R9b3c6ef9a5564ac1" /><Relationship Type="http://schemas.openxmlformats.org/officeDocument/2006/relationships/hyperlink" Target="https://www.acquisition.gov/far/part-2#FAR_2_101" TargetMode="External" Id="Rf1b73fa5d9f242f7" /><Relationship Type="http://schemas.openxmlformats.org/officeDocument/2006/relationships/hyperlink" Target="https://www.dau.mil/tools/t/DoD-Sole-Source-Streamlining-Toolbox" TargetMode="External" Id="Raed55892e2df4b4a" /><Relationship Type="http://schemas.openxmlformats.org/officeDocument/2006/relationships/hyperlink" Target="https://www.acquisition.gov/far/part-32#FAR_32_503_6" TargetMode="External" Id="R58b03705c7184530" /><Relationship Type="http://schemas.openxmlformats.org/officeDocument/2006/relationships/hyperlink" Target="5315_404_1_90.dita#AFFARS_5315_404_1_90" TargetMode="External" Id="R42c16e2e6d59470a" /><Relationship Type="http://schemas.openxmlformats.org/officeDocument/2006/relationships/hyperlink" Target="https://usaf.dps.mil/sites/AFCC/KnowledgeCenter/contracting_templates/request_for_pricing_assistance_or_waiver.docx" TargetMode="External" Id="Rc0953d7db40d45b2" /><Relationship Type="http://schemas.openxmlformats.org/officeDocument/2006/relationships/hyperlink" Target="https://usaf.dps.mil/sites/AFCC/KnowledgeCenter/contracting_templates/request_for_pricing_assistance_or_waiver.docx" TargetMode="External" Id="R6418691740f94c2c" /><Relationship Type="http://schemas.openxmlformats.org/officeDocument/2006/relationships/hyperlink" Target="MP5315_4.dita#AFFARS_MP5315_4" TargetMode="External" Id="R25de988b1cf847d4" /><Relationship Type="http://schemas.openxmlformats.org/officeDocument/2006/relationships/hyperlink" Target="https://usaf.dps.mil/sites/AFCC/KnowledgeCenter/contracting_templates/request_for_pricing_assistance_or_waiver.docx" TargetMode="External" Id="Rcc974bdb06624870" /><Relationship Type="http://schemas.openxmlformats.org/officeDocument/2006/relationships/hyperlink" Target="https://obamawhitehouse.archives.gov/omb/circulars_a050/" TargetMode="External" Id="Reec6aafc933d4b72" /><Relationship Type="http://schemas.openxmlformats.org/officeDocument/2006/relationships/hyperlink" Target="https://www.esd.whs.mil/Portals/54/Documents/DD/issuances/dodi/765003p.pdf?ver=2019-01-31-121535-483" TargetMode="External" Id="R6427f1d58968477c" /><Relationship Type="http://schemas.openxmlformats.org/officeDocument/2006/relationships/hyperlink" Target="https://www.esd.whs.mil/Portals/54/Documents/DD/issuances/dodi/764002p.pdf" TargetMode="External" Id="Rf957dc4d7a314872" /><Relationship Type="http://schemas.openxmlformats.org/officeDocument/2006/relationships/hyperlink" Target="http://www.dcma.mil/" TargetMode="External" Id="R89e2310f69f54b5f" /><Relationship Type="http://schemas.openxmlformats.org/officeDocument/2006/relationships/hyperlink" Target="http://www.dtic.mil/whs/directives/corres/pdf/764002p.pdf" TargetMode="External" Id="Rde5dbe8dee8f46bf" /><Relationship Type="http://schemas.openxmlformats.org/officeDocument/2006/relationships/hyperlink" Target="http://www.dtic.mil/whs/directives/corres/pdf/764002p.pdf" TargetMode="External" Id="Rd0b85f4fcad84d69" /><Relationship Type="http://schemas.openxmlformats.org/officeDocument/2006/relationships/hyperlink" Target="http://www.dtic.mil/whs/directives/corres/pdf/764002p.pdf" TargetMode="External" Id="R673792d7a6474b42" /><Relationship Type="http://schemas.openxmlformats.org/officeDocument/2006/relationships/hyperlink" Target="mailto:SAF.AQ.SAF-AQC.Workflow@us.af.mil" TargetMode="External" Id="R7e1d7dc354074ef7" /><Relationship Type="http://schemas.openxmlformats.org/officeDocument/2006/relationships/hyperlink" Target="https://usaf.dps.mil/sites/AFCC/KnowledgeCenter/contracting_templates/unsolicited_proposal_cover.pdf" TargetMode="External" Id="R1b425bf70b2d472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