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7" w:id="0"/>
      <w:r>
        <w:rPr>
          <w:rFonts w:ascii="Times New Roman" w:hAnsi="Times New Roman"/>
          <w:color w:val="000000"/>
          <w:sz w:val="48"/>
        </w:rPr>
        <w:t>PART 5337</w:t>
      </w:r>
      <w:r>
        <w:rPr>
          <w:rFonts w:ascii="Times New Roman" w:hAnsi="Times New Roman"/>
          <w:color w:val="000000"/>
          <w:sz w:val="48"/>
        </w:rPr>
        <w:t xml:space="preserve"> - Service Contracting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751508d97228439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5337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/>
          <w:color w:val="000000"/>
          <w:sz w:val="22"/>
        </w:rPr>
        <w:t>2 May 2022</w:t>
      </w:r>
    </w:p>
    <w:p>
      <w:pPr>
        <w:spacing w:after="0"/>
        <w:jc w:val="left"/>
        <w:ind w:left="720" w:hanging="360"/>
      </w:pPr>
      <w:hyperlink w:anchor="AFFARS_SUBPART_5337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5337.1 — SERVICE CONTRACTS (GENERAL)</w:t>
        </w:r>
      </w:hyperlink>
    </w:p>
    <w:p>
      <w:pPr>
        <w:spacing w:after="0"/>
        <w:jc w:val="left"/>
        <w:ind w:left="1440" w:hanging="360"/>
      </w:pPr>
      <w:hyperlink w:anchor="BQtvr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5337.102-70 Prohibition on Contracting for Firefighting or Security-Guard Functions</w:t>
        </w:r>
      </w:hyperlink>
    </w:p>
    <w:p>
      <w:pPr>
        <w:spacing w:after="0"/>
        <w:jc w:val="left"/>
        <w:ind w:left="1440" w:hanging="360"/>
      </w:pPr>
      <w:hyperlink w:anchor="AFFARS_5337_1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5337.104 Personal Services Contracts</w:t>
        </w:r>
      </w:hyperlink>
    </w:p>
    <w:p>
      <w:pPr>
        <w:spacing w:after="0"/>
        <w:jc w:val="left"/>
        <w:ind w:left="1440" w:hanging="360"/>
      </w:pPr>
      <w:hyperlink w:anchor="AFFARS_5337_10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5337.106 Funding and Term of Service Contracts</w:t>
        </w:r>
      </w:hyperlink>
    </w:p>
    <w:p>
      <w:pPr>
        <w:spacing w:after="0"/>
        <w:jc w:val="left"/>
        <w:ind w:left="1440" w:hanging="360"/>
      </w:pPr>
      <w:hyperlink w:anchor="AFFARS_5337_113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5337.113-1 Waiver of Cost Allowability Limitations</w:t>
        </w:r>
      </w:hyperlink>
    </w:p>
    <w:p>
      <w:pPr>
        <w:spacing w:after="0"/>
        <w:jc w:val="left"/>
        <w:ind w:left="1440" w:hanging="360"/>
      </w:pPr>
      <w:hyperlink w:anchor="AFFARS_5337_170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5337.170-2 Approval Requirements</w:t>
        </w:r>
      </w:hyperlink>
    </w:p>
    <w:p>
      <w:pPr>
        <w:spacing w:after="0"/>
        <w:jc w:val="left"/>
        <w:ind w:left="720" w:hanging="360"/>
      </w:pPr>
      <w:hyperlink w:anchor="AFFARS_SUBPART_5337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5337.2 — ADVISORY AND ASSISTANCE SERVICES</w:t>
        </w:r>
      </w:hyperlink>
    </w:p>
    <w:p>
      <w:pPr>
        <w:spacing w:after="0"/>
        <w:jc w:val="left"/>
        <w:ind w:left="1440" w:hanging="360"/>
      </w:pPr>
      <w:hyperlink w:anchor="AFFARS_5337_2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5337.204 Guidelines for Determining Availability of Personnel</w:t>
        </w:r>
      </w:hyperlink>
    </w:p>
    <w:p>
      <w:pPr>
        <w:spacing w:after="0"/>
        <w:jc w:val="left"/>
        <w:ind w:left="720" w:hanging="360"/>
      </w:pPr>
      <w:hyperlink w:anchor="AFFARS_SUBPART_5337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5337.5 — MANAGEMENT AND OVERSIGHT OF SERVICE CONTRACTS</w:t>
        </w:r>
      </w:hyperlink>
    </w:p>
    <w:p>
      <w:pPr>
        <w:spacing w:after="0"/>
        <w:jc w:val="left"/>
        <w:ind w:left="1440" w:hanging="360"/>
      </w:pPr>
      <w:hyperlink w:anchor="AFFARS_5337_5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5337.503 Agency-head Responsibilities</w:t>
        </w:r>
      </w:hyperlink>
    </w:p>
    <w:p>
      <w:pPr>
        <w:spacing w:after="0"/>
        <w:jc w:val="left"/>
        <w:ind w:left="720" w:hanging="360"/>
      </w:pPr>
      <w:hyperlink w:anchor="AFFARS_SUBPART_5337_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5337.74 — SERVICES AT INSTALLATIONS BEING CLOSED</w:t>
        </w:r>
      </w:hyperlink>
    </w:p>
    <w:p>
      <w:pPr>
        <w:spacing w:after="0"/>
        <w:jc w:val="left"/>
        <w:ind w:left="1440" w:hanging="360"/>
      </w:pPr>
      <w:hyperlink w:anchor="AFFARS_5337_74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5337.7401 Policy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1" w:id="1"/>
      <w:r>
        <w:rPr>
          <w:rFonts w:ascii="Times New Roman" w:hAnsi="Times New Roman"/>
          <w:color w:val="000000"/>
          <w:sz w:val="36"/>
        </w:rPr>
        <w:t>SUBPART 5337.1</w:t>
      </w:r>
      <w:r>
        <w:rPr>
          <w:rFonts w:ascii="Times New Roman" w:hAnsi="Times New Roman"/>
          <w:color w:val="000000"/>
          <w:sz w:val="36"/>
        </w:rPr>
        <w:t xml:space="preserve"> — SERVICE CONTRACTS (GENERAL)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BQtvrF" w:id="2"/>
      <w:r>
        <w:rPr>
          <w:rFonts w:ascii="Times New Roman" w:hAnsi="Times New Roman"/>
          <w:color w:val="000000"/>
        </w:rPr>
        <w:t>5337.102-70</w:t>
      </w:r>
      <w:r>
        <w:rPr>
          <w:rFonts w:ascii="Times New Roman" w:hAnsi="Times New Roman"/>
          <w:color w:val="000000"/>
        </w:rPr>
        <w:t xml:space="preserve"> Prohibition on Contracting for Firefighting or Security-Guard Functions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color w:val="0000FF"/>
        </w:rPr>
        <w:t xml:space="preserve">INTERIM CHANGE</w:t>
      </w:r>
      <w:r>
        <w:t xml:space="preserve">: See Policy Memo </w:t>
      </w:r>
      <w:hyperlink r:id="Rdaddf58de5ed4f7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21-C-04</w:t>
        </w:r>
      </w:hyperlink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04" w:id="3"/>
      <w:r>
        <w:rPr>
          <w:rFonts w:ascii="Times New Roman" w:hAnsi="Times New Roman"/>
          <w:color w:val="000000"/>
          <w:sz w:val="31"/>
        </w:rPr>
        <w:t>5337.104</w:t>
      </w:r>
      <w:r>
        <w:rPr>
          <w:rFonts w:ascii="Times New Roman" w:hAnsi="Times New Roman"/>
          <w:color w:val="000000"/>
          <w:sz w:val="31"/>
        </w:rPr>
        <w:t xml:space="preserve"> Personal Services Contracts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the tailorable </w:t>
      </w:r>
      <w:hyperlink r:id="R62839342f9b046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For “Operational and Enterprise Contracting,” the installation commander is authorized to approve the D&amp;F at DFARS 237.104(b)(i). For PEO programs and acquisitions, the PEO is authorized to approve this D&amp;F.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06" w:id="4"/>
      <w:r>
        <w:rPr>
          <w:rFonts w:ascii="Times New Roman" w:hAnsi="Times New Roman"/>
          <w:color w:val="000000"/>
          <w:sz w:val="31"/>
        </w:rPr>
        <w:t>5337.106</w:t>
      </w:r>
      <w:r>
        <w:rPr>
          <w:rFonts w:ascii="Times New Roman" w:hAnsi="Times New Roman"/>
          <w:color w:val="000000"/>
          <w:sz w:val="31"/>
        </w:rPr>
        <w:t xml:space="preserve"> Funding and Term of Service Contracts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DFARS 204.7103-1 for guidance on considering severability when forming Service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13_1" w:id="5"/>
      <w:r>
        <w:rPr>
          <w:rFonts w:ascii="Times New Roman" w:hAnsi="Times New Roman"/>
          <w:color w:val="000000"/>
          <w:sz w:val="31"/>
        </w:rPr>
        <w:t>5337.113-1</w:t>
      </w:r>
      <w:r>
        <w:rPr>
          <w:rFonts w:ascii="Times New Roman" w:hAnsi="Times New Roman"/>
          <w:color w:val="000000"/>
          <w:sz w:val="31"/>
        </w:rPr>
        <w:t xml:space="preserve"> Waiver of Cost Allowability Limitations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w:anchor="AFFARS_MP5301_601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 Head of Agency (HoA), Senior Procurement Executive (SPE), Service Acquisition Executive (SAE) Delegation Matrix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Submit requests for waivers through the SCO to </w:t>
      </w:r>
      <w:hyperlink r:id="R25a2c5b054724d7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170_2" w:id="6"/>
      <w:r>
        <w:rPr>
          <w:rFonts w:ascii="Times New Roman" w:hAnsi="Times New Roman"/>
          <w:color w:val="000000"/>
          <w:sz w:val="31"/>
        </w:rPr>
        <w:t>5337.170-2</w:t>
      </w:r>
      <w:r>
        <w:rPr>
          <w:rFonts w:ascii="Times New Roman" w:hAnsi="Times New Roman"/>
          <w:color w:val="000000"/>
          <w:sz w:val="31"/>
        </w:rPr>
        <w:t xml:space="preserve"> Approval Requirements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(a)(1) The Services Designated Official (SDO) (see </w:t>
      </w:r>
      <w:hyperlink r:id="Rc7d13a20d48f45b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) will approve acquisitions of services to be purchased through a contract or task order above the SAT that is not performance based.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If more than 50 percent of the requirement (contract or task order), measured in dollars, is performance-based, the requirement can be considered a performance-based service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Purchase requests for services acquisitions that are not performance based will include the following statement: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“IAW </w:t>
      </w:r>
      <w:hyperlink r:id="R4c35ccd51c0a4c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10 USC 2330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Services Designated Official (SDO) has approved the attached Performance Work Statement and Quality Assurance Surveillance Plan ensuring requirements are performance based to the maximum extent practicable.”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2" w:id="7"/>
      <w:r>
        <w:rPr>
          <w:rFonts w:ascii="Times New Roman" w:hAnsi="Times New Roman"/>
          <w:color w:val="000000"/>
          <w:sz w:val="36"/>
        </w:rPr>
        <w:t>SUBPART 5337.2</w:t>
      </w:r>
      <w:r>
        <w:rPr>
          <w:rFonts w:ascii="Times New Roman" w:hAnsi="Times New Roman"/>
          <w:color w:val="000000"/>
          <w:sz w:val="36"/>
        </w:rPr>
        <w:t xml:space="preserve"> — ADVISORY AND ASSISTANCE SERVICES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204" w:id="8"/>
      <w:r>
        <w:rPr>
          <w:rFonts w:ascii="Times New Roman" w:hAnsi="Times New Roman"/>
          <w:color w:val="000000"/>
          <w:sz w:val="31"/>
        </w:rPr>
        <w:t>5337.204</w:t>
      </w:r>
      <w:r>
        <w:rPr>
          <w:rFonts w:ascii="Times New Roman" w:hAnsi="Times New Roman"/>
          <w:color w:val="000000"/>
          <w:sz w:val="31"/>
        </w:rPr>
        <w:t xml:space="preserve"> Guidelines for Determining Availability of Personnel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This approval has been delegated to MAJCOM/DRU/AFRCO Commanders and, within AFMC and SMC, to the Center Commanders.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5" w:id="9"/>
      <w:r>
        <w:rPr>
          <w:rFonts w:ascii="Times New Roman" w:hAnsi="Times New Roman"/>
          <w:color w:val="000000"/>
          <w:sz w:val="36"/>
        </w:rPr>
        <w:t>SUBPART 5337.5</w:t>
      </w:r>
      <w:r>
        <w:rPr>
          <w:rFonts w:ascii="Times New Roman" w:hAnsi="Times New Roman"/>
          <w:color w:val="000000"/>
          <w:sz w:val="36"/>
        </w:rPr>
        <w:t xml:space="preserve"> — MANAGEMENT AND OVERSIGHT OF SERVICE CONTRACTS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503" w:id="10"/>
      <w:r>
        <w:rPr>
          <w:rFonts w:ascii="Times New Roman" w:hAnsi="Times New Roman"/>
          <w:color w:val="000000"/>
          <w:sz w:val="31"/>
        </w:rPr>
        <w:t>5337.503</w:t>
      </w:r>
      <w:r>
        <w:rPr>
          <w:rFonts w:ascii="Times New Roman" w:hAnsi="Times New Roman"/>
          <w:color w:val="000000"/>
          <w:sz w:val="31"/>
        </w:rPr>
        <w:t xml:space="preserve"> Agency-head Responsibilities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05cd62449a764fc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37_74" w:id="11"/>
      <w:r>
        <w:rPr>
          <w:rFonts w:ascii="Times New Roman" w:hAnsi="Times New Roman"/>
          <w:color w:val="000000"/>
          <w:sz w:val="36"/>
        </w:rPr>
        <w:t>SUBPART 5337.74</w:t>
      </w:r>
      <w:r>
        <w:rPr>
          <w:rFonts w:ascii="Times New Roman" w:hAnsi="Times New Roman"/>
          <w:color w:val="000000"/>
          <w:sz w:val="36"/>
        </w:rPr>
        <w:t xml:space="preserve"> — SERVICES AT INSTALLATIONS BEING CLOSED</w:t>
      </w:r>
      <w:bookmarkEnd w:id="1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37_7401" w:id="12"/>
      <w:r>
        <w:rPr>
          <w:rFonts w:ascii="Times New Roman" w:hAnsi="Times New Roman"/>
          <w:color w:val="000000"/>
          <w:sz w:val="31"/>
        </w:rPr>
        <w:t>5337.7401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1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fda2906bc8b54e0e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da2906bc8b54e0e" /><Relationship Type="http://schemas.openxmlformats.org/officeDocument/2006/relationships/hyperlink" Target="https://usaf.dps.mil/sites/AFCC/KnowledgeCenter/Pages/5337.aspx" TargetMode="External" Id="R751508d97228439b" /><Relationship Type="http://schemas.openxmlformats.org/officeDocument/2006/relationships/hyperlink" Target="SUBPART_5337_1.dita#AFFARS_SUBPART_5337_1" TargetMode="External" Id="Ra244ca71ff884c6e" /><Relationship Type="http://schemas.openxmlformats.org/officeDocument/2006/relationships/hyperlink" Target="5337_102_70.dita#BQtvrF" TargetMode="External" Id="R09ebb30140ad4828" /><Relationship Type="http://schemas.openxmlformats.org/officeDocument/2006/relationships/hyperlink" Target="5337_104.dita#AFFARS_5337_104" TargetMode="External" Id="R14fca2be41a243a1" /><Relationship Type="http://schemas.openxmlformats.org/officeDocument/2006/relationships/hyperlink" Target="5337_106.dita#AFFARS_5337_106" TargetMode="External" Id="Rd8337938dbee41da" /><Relationship Type="http://schemas.openxmlformats.org/officeDocument/2006/relationships/hyperlink" Target="5337_113_1.dita#AFFARS_5337_113_1" TargetMode="External" Id="R101783d19d9b42ad" /><Relationship Type="http://schemas.openxmlformats.org/officeDocument/2006/relationships/hyperlink" Target="5337_170_2.dita#AFFARS_5337_170_2" TargetMode="External" Id="Ree3af5343a1b4e06" /><Relationship Type="http://schemas.openxmlformats.org/officeDocument/2006/relationships/hyperlink" Target="SUBPART_5337_2.dita#AFFARS_SUBPART_5337_2" TargetMode="External" Id="R202e3b51e0d442a5" /><Relationship Type="http://schemas.openxmlformats.org/officeDocument/2006/relationships/hyperlink" Target="5337_204.dita#AFFARS_5337_204" TargetMode="External" Id="R650a3d1ad16247a3" /><Relationship Type="http://schemas.openxmlformats.org/officeDocument/2006/relationships/hyperlink" Target="SUBPART_5337_5.dita#AFFARS_SUBPART_5337_5" TargetMode="External" Id="R930f401e1abc449b" /><Relationship Type="http://schemas.openxmlformats.org/officeDocument/2006/relationships/hyperlink" Target="5337_503.dita#AFFARS_5337_503" TargetMode="External" Id="R0e8c08b0a14c4f2f" /><Relationship Type="http://schemas.openxmlformats.org/officeDocument/2006/relationships/hyperlink" Target="SUBPART_5337_74.dita#AFFARS_SUBPART_5337_74" TargetMode="External" Id="R4824fe20708b47f8" /><Relationship Type="http://schemas.openxmlformats.org/officeDocument/2006/relationships/hyperlink" Target="5337_7401.dita#AFFARS_5337_7401" TargetMode="External" Id="Ra282e571972844c4" /><Relationship Type="http://schemas.openxmlformats.org/officeDocument/2006/relationships/hyperlink" Target="https://usaf.dps.mil/sites/AFCC/KnowledgeCenter/Documents/Contracting_Memos/Policy/21-C-04.pdf" TargetMode="External" Id="Rdaddf58de5ed4f78" /><Relationship Type="http://schemas.openxmlformats.org/officeDocument/2006/relationships/hyperlink" Target="https://usaf.dps.mil/sites/AFCC/KnowledgeCenter/contracting_templates/personal_services_contracts.pdf" TargetMode="External" Id="R62839342f9b04674" /><Relationship Type="http://schemas.openxmlformats.org/officeDocument/2006/relationships/hyperlink" Target="MP5301_601_90.dita#AFFARS_MP5301_601_90" TargetMode="External" Id="R66cb591beeb04c8f" /><Relationship Type="http://schemas.openxmlformats.org/officeDocument/2006/relationships/hyperlink" Target="mailto:SAF.AQ.SAF-AQC.Workflow@us.af.mil" TargetMode="External" Id="R25a2c5b054724d77" /><Relationship Type="http://schemas.openxmlformats.org/officeDocument/2006/relationships/hyperlink" Target="http://static.e-publishing.af.mil/production/1/saf_aq/publication/afi63-138/afi63-138.pdf" TargetMode="External" Id="Rc7d13a20d48f45bb" /><Relationship Type="http://schemas.openxmlformats.org/officeDocument/2006/relationships/hyperlink" Target="http://www4.law.cornell.edu/uscode/10/2330.html" TargetMode="External" Id="R4c35ccd51c0a4c32" /><Relationship Type="http://schemas.openxmlformats.org/officeDocument/2006/relationships/hyperlink" Target="http://static.e-publishing.af.mil/production/1/saf_aq/publication/afi63-138/afi63-138.pdf" TargetMode="External" Id="R05cd62449a764fc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