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1" w:id="0"/>
      <w:r>
        <w:rPr>
          <w:rFonts w:ascii="Times New Roman" w:hAnsi="Times New Roman"/>
          <w:color w:val="000000"/>
          <w:sz w:val="48"/>
        </w:rPr>
        <w:t>PART 5341</w:t>
      </w:r>
      <w:r>
        <w:rPr>
          <w:rFonts w:ascii="Times New Roman" w:hAnsi="Times New Roman"/>
          <w:color w:val="000000"/>
          <w:sz w:val="48"/>
        </w:rPr>
        <w:t xml:space="preserve"> - Acquisition of Utility Services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5bea5eab283441b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41_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5341. 1 - GENERAL</w:t>
        </w:r>
      </w:hyperlink>
    </w:p>
    <w:p>
      <w:pPr>
        <w:spacing w:after="0"/>
        <w:jc w:val="left"/>
        <w:ind w:left="1440" w:hanging="360"/>
      </w:pPr>
      <w:hyperlink w:anchor="AFFARS_5341_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5341.102 Applicability</w:t>
        </w:r>
      </w:hyperlink>
    </w:p>
    <w:p>
      <w:pPr>
        <w:spacing w:after="0"/>
        <w:jc w:val="left"/>
        <w:ind w:left="720" w:hanging="360"/>
      </w:pPr>
      <w:hyperlink w:anchor="AFFARS_SUBPART_5341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5341.2 – ACQUIRING UTILITY SERVICES</w:t>
        </w:r>
      </w:hyperlink>
    </w:p>
    <w:p>
      <w:pPr>
        <w:spacing w:after="0"/>
        <w:jc w:val="left"/>
        <w:ind w:left="1440" w:hanging="360"/>
      </w:pPr>
      <w:hyperlink w:anchor="AFFARS_5341_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5341.202 Procedures</w:t>
        </w:r>
      </w:hyperlink>
    </w:p>
    <w:p>
      <w:pPr>
        <w:spacing w:after="0"/>
        <w:jc w:val="left"/>
        <w:ind w:left="1440" w:hanging="360"/>
      </w:pPr>
      <w:hyperlink w:anchor="AFFARS_5341_2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5341.204 GSA Area-wide Contracts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1__1" w:id="1"/>
      <w:r>
        <w:rPr>
          <w:rFonts w:ascii="Times New Roman" w:hAnsi="Times New Roman"/>
          <w:color w:val="000000"/>
          <w:sz w:val="36"/>
        </w:rPr>
        <w:t>SUBPART 5341. 1</w:t>
      </w:r>
      <w:r>
        <w:rPr>
          <w:rFonts w:ascii="Times New Roman" w:hAnsi="Times New Roman"/>
          <w:color w:val="000000"/>
          <w:sz w:val="36"/>
        </w:rPr>
        <w:t xml:space="preserve"> - GENERAL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1_102" w:id="2"/>
      <w:r>
        <w:rPr>
          <w:rFonts w:ascii="Times New Roman" w:hAnsi="Times New Roman"/>
          <w:color w:val="000000"/>
          <w:sz w:val="31"/>
        </w:rPr>
        <w:t>5341.102</w:t>
      </w:r>
      <w:r>
        <w:rPr>
          <w:rFonts w:ascii="Times New Roman" w:hAnsi="Times New Roman"/>
          <w:color w:val="000000"/>
          <w:sz w:val="31"/>
        </w:rPr>
        <w:t xml:space="preserve"> Applicability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(b)(3) When contracting for CATV services, ensure compliance with 47 U.S.C. 521-573, Cable Communications.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1_2" w:id="3"/>
      <w:r>
        <w:rPr>
          <w:rFonts w:ascii="Times New Roman" w:hAnsi="Times New Roman"/>
          <w:color w:val="000000"/>
          <w:sz w:val="36"/>
        </w:rPr>
        <w:t>SUBPART 5341.2</w:t>
      </w:r>
      <w:r>
        <w:rPr>
          <w:rFonts w:ascii="Times New Roman" w:hAnsi="Times New Roman"/>
          <w:color w:val="000000"/>
          <w:sz w:val="36"/>
        </w:rPr>
        <w:t xml:space="preserve"> – ACQUIRING UTILITY SERVICES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1_202" w:id="4"/>
      <w:r>
        <w:rPr>
          <w:rFonts w:ascii="Times New Roman" w:hAnsi="Times New Roman"/>
          <w:color w:val="000000"/>
          <w:sz w:val="31"/>
        </w:rPr>
        <w:t>5341.202</w:t>
      </w:r>
      <w:r>
        <w:rPr>
          <w:rFonts w:ascii="Times New Roman" w:hAnsi="Times New Roman"/>
          <w:color w:val="000000"/>
          <w:sz w:val="31"/>
        </w:rPr>
        <w:t xml:space="preserve"> Procedures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(c)(2)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1_204" w:id="5"/>
      <w:r>
        <w:rPr>
          <w:rFonts w:ascii="Times New Roman" w:hAnsi="Times New Roman"/>
          <w:color w:val="000000"/>
          <w:sz w:val="31"/>
        </w:rPr>
        <w:t>5341.204</w:t>
      </w:r>
      <w:r>
        <w:rPr>
          <w:rFonts w:ascii="Times New Roman" w:hAnsi="Times New Roman"/>
          <w:color w:val="000000"/>
          <w:sz w:val="31"/>
        </w:rPr>
        <w:t xml:space="preserve"> GSA Area-wide Contracts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(c)(1)(ii)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5c409c1640554326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5c409c1640554326" /><Relationship Type="http://schemas.openxmlformats.org/officeDocument/2006/relationships/hyperlink" Target="https://usaf.dps.mil/sites/AFCC/KnowledgeCenter/Pages/5341.aspx" TargetMode="External" Id="R5bea5eab283441b8" /><Relationship Type="http://schemas.openxmlformats.org/officeDocument/2006/relationships/hyperlink" Target="SUBPART_5341__1.dita#AFFARS_SUBPART_5341__1" TargetMode="External" Id="Rba6c2d0b37a64402" /><Relationship Type="http://schemas.openxmlformats.org/officeDocument/2006/relationships/hyperlink" Target="5341_102.dita#AFFARS_5341_102" TargetMode="External" Id="Rf92e4def68454e98" /><Relationship Type="http://schemas.openxmlformats.org/officeDocument/2006/relationships/hyperlink" Target="SUBPART_5341_2.dita#AFFARS_SUBPART_5341_2" TargetMode="External" Id="R51c73bae44ba42f7" /><Relationship Type="http://schemas.openxmlformats.org/officeDocument/2006/relationships/hyperlink" Target="5341_202.dita#AFFARS_5341_202" TargetMode="External" Id="R9715bd3d57444749" /><Relationship Type="http://schemas.openxmlformats.org/officeDocument/2006/relationships/hyperlink" Target="5341_204.dita#AFFARS_5341_204" TargetMode="External" Id="Rcfa0b662f3c446a0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