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7" w:id="0"/>
      <w:r>
        <w:rPr>
          <w:rFonts w:ascii="Times New Roman" w:hAnsi="Times New Roman"/>
          <w:color w:val="000000"/>
          <w:sz w:val="48"/>
        </w:rPr>
        <w:t>PART 5347</w:t>
      </w:r>
      <w:r>
        <w:rPr>
          <w:rFonts w:ascii="Times New Roman" w:hAnsi="Times New Roman"/>
          <w:color w:val="000000"/>
          <w:sz w:val="48"/>
        </w:rPr>
        <w:t xml:space="preserve"> - Transportation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200ed9a0507a46c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c2d11d773ac432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c2d11d773ac432f" /><Relationship Type="http://schemas.openxmlformats.org/officeDocument/2006/relationships/hyperlink" Target="https://usaf.dps.mil/sites/AFCC/KnowledgeCenter/Pages/5347.aspx" TargetMode="External" Id="R200ed9a0507a46c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