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3F46" w:rsidP="00A93F46" w:rsidRDefault="000A7837" w14:paraId="2815FC43" w14:textId="4190079A">
      <w:pPr>
        <w:pStyle w:val="Heading1"/>
        <w:widowControl/>
        <w:rPr>
          <w:color w:val="auto"/>
          <w:sz w:val="28"/>
          <w:szCs w:val="28"/>
        </w:rPr>
      </w:pPr>
      <w:bookmarkStart w:name="_Toc38284633" w:id="0"/>
      <w:bookmarkStart w:name="_Toc76037265" w:id="1"/>
      <w:bookmarkStart w:name="_Toc76037558" w:id="2"/>
      <w:bookmarkStart w:name="_Toc799843881" w:id="3"/>
      <w:bookmarkStart w:name="_Toc1743900021" w:id="4"/>
      <w:bookmarkStart w:name="_Toc1158039261" w:id="5"/>
      <w:bookmarkStart w:name="_Toc445973174" w:id="6"/>
      <w:bookmarkStart w:name="_Toc1024368641" w:id="7"/>
      <w:bookmarkStart w:name="_Toc345407045" w:id="8"/>
      <w:bookmarkStart w:name="_Toc350246702" w:id="9"/>
      <w:bookmarkStart w:name="_Toc350246833" w:id="10"/>
      <w:bookmarkStart w:name="_Toc351648315" w:id="11"/>
      <w:r>
        <w:t xml:space="preserve">PART 5307 - </w:t>
      </w:r>
      <w:r>
        <w:br/>
      </w:r>
      <w:r>
        <w:t>Acquisition Planning</w:t>
      </w:r>
      <w:bookmarkEnd w:id="0"/>
      <w:bookmarkEnd w:id="1"/>
      <w:bookmarkEnd w:id="2"/>
      <w:bookmarkEnd w:id="3"/>
      <w:bookmarkEnd w:id="4"/>
      <w:bookmarkEnd w:id="5"/>
      <w:bookmarkEnd w:id="6"/>
      <w:bookmarkEnd w:id="7"/>
    </w:p>
    <w:p w:rsidRPr="00BC55FF" w:rsidR="00C4364C" w:rsidP="00C4364C" w:rsidRDefault="00C4364C" w14:paraId="25F033FA" w14:textId="44EEFDA1">
      <w:pPr>
        <w:spacing w:before="120" w:after="480"/>
        <w:jc w:val="center"/>
        <w:rPr>
          <w:i/>
        </w:rPr>
      </w:pPr>
      <w:r w:rsidRPr="00AF6D09">
        <w:rPr>
          <w:i/>
          <w:iCs/>
        </w:rPr>
        <w:t xml:space="preserve">Revised: </w:t>
      </w:r>
      <w:r w:rsidR="00DC2C35">
        <w:rPr>
          <w:i/>
          <w:iCs/>
        </w:rPr>
        <w:t>June 2023</w:t>
      </w:r>
    </w:p>
    <w:sdt>
      <w:sdtPr>
        <w:rPr>
          <w:rFonts w:ascii="Times New Roman" w:hAnsi="Times New Roman" w:eastAsia="Times New Roman" w:cs="Times New Roman"/>
          <w:color w:val="auto"/>
          <w:sz w:val="24"/>
          <w:szCs w:val="20"/>
        </w:rPr>
        <w:id w:val="1420835028"/>
        <w:docPartObj>
          <w:docPartGallery w:val="Table of Contents"/>
          <w:docPartUnique/>
        </w:docPartObj>
      </w:sdtPr>
      <w:sdtEndPr>
        <w:rPr>
          <w:b/>
          <w:bCs/>
          <w:noProof/>
          <w:sz w:val="20"/>
        </w:rPr>
      </w:sdtEndPr>
      <w:sdtContent>
        <w:p w:rsidRPr="00A93F46" w:rsidR="00A93F46" w:rsidP="000C74E5" w:rsidRDefault="00A93F46" w14:paraId="75E11334" w14:textId="0271CA1C">
          <w:pPr>
            <w:pStyle w:val="TOCHeading"/>
            <w:rPr>
              <w:rFonts w:asciiTheme="minorHAnsi" w:hAnsiTheme="minorHAnsi" w:eastAsiaTheme="minorEastAsia" w:cstheme="minorBidi"/>
              <w:b/>
              <w:caps/>
              <w:noProof/>
              <w:sz w:val="24"/>
              <w:szCs w:val="24"/>
            </w:rPr>
          </w:pPr>
          <w:r w:rsidRPr="00A93F46">
            <w:rPr>
              <w:color w:val="auto"/>
            </w:rPr>
            <w:t>Table of Contents</w:t>
          </w:r>
          <w:r w:rsidRPr="00A93F46">
            <w:rPr>
              <w:sz w:val="24"/>
              <w:szCs w:val="24"/>
            </w:rPr>
            <w:fldChar w:fldCharType="begin"/>
          </w:r>
          <w:r w:rsidRPr="00A93F46">
            <w:rPr>
              <w:sz w:val="24"/>
              <w:szCs w:val="24"/>
            </w:rPr>
            <w:instrText xml:space="preserve"> TOC \o "1-3" \h \z \u </w:instrText>
          </w:r>
          <w:r w:rsidRPr="00A93F46">
            <w:rPr>
              <w:sz w:val="24"/>
              <w:szCs w:val="24"/>
            </w:rPr>
            <w:fldChar w:fldCharType="separate"/>
          </w:r>
        </w:p>
        <w:p w:rsidRPr="00A93F46" w:rsidR="00A93F46" w:rsidRDefault="002C512B" w14:paraId="56AAA3B5" w14:textId="756EC94B">
          <w:pPr>
            <w:pStyle w:val="TOC2"/>
            <w:rPr>
              <w:rFonts w:asciiTheme="minorHAnsi" w:hAnsiTheme="minorHAnsi" w:eastAsiaTheme="minorEastAsia" w:cstheme="minorBidi"/>
              <w:noProof/>
              <w:sz w:val="24"/>
              <w:szCs w:val="24"/>
            </w:rPr>
          </w:pPr>
          <w:hyperlink w:history="1" w:anchor="_Toc76037559">
            <w:r w:rsidRPr="00A93F46" w:rsidR="00A93F46">
              <w:rPr>
                <w:rStyle w:val="Hyperlink"/>
                <w:caps/>
                <w:noProof/>
                <w:sz w:val="24"/>
                <w:szCs w:val="24"/>
              </w:rPr>
              <w:t>SUBPART 5307.1 — ACQUISITION PLANS</w:t>
            </w:r>
            <w:r w:rsidRPr="00A93F46" w:rsidR="00A93F46">
              <w:rPr>
                <w:noProof/>
                <w:webHidden/>
                <w:sz w:val="24"/>
                <w:szCs w:val="24"/>
              </w:rPr>
              <w:tab/>
            </w:r>
            <w:r w:rsidRPr="00A93F46" w:rsidR="00A93F46">
              <w:rPr>
                <w:noProof/>
                <w:webHidden/>
                <w:sz w:val="24"/>
                <w:szCs w:val="24"/>
              </w:rPr>
              <w:fldChar w:fldCharType="begin"/>
            </w:r>
            <w:r w:rsidRPr="00A93F46" w:rsidR="00A93F46">
              <w:rPr>
                <w:noProof/>
                <w:webHidden/>
                <w:sz w:val="24"/>
                <w:szCs w:val="24"/>
              </w:rPr>
              <w:instrText xml:space="preserve"> PAGEREF _Toc76037559 \h </w:instrText>
            </w:r>
            <w:r w:rsidRPr="00A93F46" w:rsidR="00A93F46">
              <w:rPr>
                <w:noProof/>
                <w:webHidden/>
                <w:sz w:val="24"/>
                <w:szCs w:val="24"/>
              </w:rPr>
            </w:r>
            <w:r w:rsidRPr="00A93F46" w:rsidR="00A93F46">
              <w:rPr>
                <w:noProof/>
                <w:webHidden/>
                <w:sz w:val="24"/>
                <w:szCs w:val="24"/>
              </w:rPr>
              <w:fldChar w:fldCharType="separate"/>
            </w:r>
            <w:r w:rsidRPr="00A93F46" w:rsidR="00A93F46">
              <w:rPr>
                <w:noProof/>
                <w:webHidden/>
                <w:sz w:val="24"/>
                <w:szCs w:val="24"/>
              </w:rPr>
              <w:t>1</w:t>
            </w:r>
            <w:r w:rsidRPr="00A93F46" w:rsidR="00A93F46">
              <w:rPr>
                <w:noProof/>
                <w:webHidden/>
                <w:sz w:val="24"/>
                <w:szCs w:val="24"/>
              </w:rPr>
              <w:fldChar w:fldCharType="end"/>
            </w:r>
          </w:hyperlink>
        </w:p>
        <w:p w:rsidRPr="00A93F46" w:rsidR="00A93F46" w:rsidRDefault="002C512B" w14:paraId="6B572D4B" w14:textId="7AD83061">
          <w:pPr>
            <w:pStyle w:val="TOC3"/>
            <w:rPr>
              <w:rFonts w:asciiTheme="minorHAnsi" w:hAnsiTheme="minorHAnsi" w:eastAsiaTheme="minorEastAsia" w:cstheme="minorBidi"/>
              <w:noProof/>
              <w:sz w:val="24"/>
              <w:szCs w:val="24"/>
            </w:rPr>
          </w:pPr>
          <w:hyperlink w:history="1" w:anchor="_Toc76037560">
            <w:r w:rsidRPr="00A93F46" w:rsidR="00A93F46">
              <w:rPr>
                <w:rStyle w:val="Hyperlink"/>
                <w:noProof/>
                <w:sz w:val="24"/>
                <w:szCs w:val="24"/>
              </w:rPr>
              <w:t>5307.104   General Procedures</w:t>
            </w:r>
            <w:r w:rsidRPr="00A93F46" w:rsidR="00A93F46">
              <w:rPr>
                <w:noProof/>
                <w:webHidden/>
                <w:sz w:val="24"/>
                <w:szCs w:val="24"/>
              </w:rPr>
              <w:tab/>
            </w:r>
            <w:r w:rsidRPr="00A93F46" w:rsidR="00A93F46">
              <w:rPr>
                <w:noProof/>
                <w:webHidden/>
                <w:sz w:val="24"/>
                <w:szCs w:val="24"/>
              </w:rPr>
              <w:fldChar w:fldCharType="begin"/>
            </w:r>
            <w:r w:rsidRPr="00A93F46" w:rsidR="00A93F46">
              <w:rPr>
                <w:noProof/>
                <w:webHidden/>
                <w:sz w:val="24"/>
                <w:szCs w:val="24"/>
              </w:rPr>
              <w:instrText xml:space="preserve"> PAGEREF _Toc76037560 \h </w:instrText>
            </w:r>
            <w:r w:rsidRPr="00A93F46" w:rsidR="00A93F46">
              <w:rPr>
                <w:noProof/>
                <w:webHidden/>
                <w:sz w:val="24"/>
                <w:szCs w:val="24"/>
              </w:rPr>
            </w:r>
            <w:r w:rsidRPr="00A93F46" w:rsidR="00A93F46">
              <w:rPr>
                <w:noProof/>
                <w:webHidden/>
                <w:sz w:val="24"/>
                <w:szCs w:val="24"/>
              </w:rPr>
              <w:fldChar w:fldCharType="separate"/>
            </w:r>
            <w:r w:rsidRPr="00A93F46" w:rsidR="00A93F46">
              <w:rPr>
                <w:noProof/>
                <w:webHidden/>
                <w:sz w:val="24"/>
                <w:szCs w:val="24"/>
              </w:rPr>
              <w:t>1</w:t>
            </w:r>
            <w:r w:rsidRPr="00A93F46" w:rsidR="00A93F46">
              <w:rPr>
                <w:noProof/>
                <w:webHidden/>
                <w:sz w:val="24"/>
                <w:szCs w:val="24"/>
              </w:rPr>
              <w:fldChar w:fldCharType="end"/>
            </w:r>
          </w:hyperlink>
        </w:p>
        <w:p w:rsidRPr="00A93F46" w:rsidR="00A93F46" w:rsidRDefault="002C512B" w14:paraId="0A718E96" w14:textId="6EA7EEC3">
          <w:pPr>
            <w:pStyle w:val="TOC3"/>
            <w:rPr>
              <w:rFonts w:asciiTheme="minorHAnsi" w:hAnsiTheme="minorHAnsi" w:eastAsiaTheme="minorEastAsia" w:cstheme="minorBidi"/>
              <w:noProof/>
              <w:sz w:val="24"/>
              <w:szCs w:val="24"/>
            </w:rPr>
          </w:pPr>
          <w:hyperlink w:history="1" w:anchor="_Toc76037561">
            <w:r w:rsidRPr="00A93F46" w:rsidR="00A93F46">
              <w:rPr>
                <w:rStyle w:val="Hyperlink"/>
                <w:noProof/>
                <w:sz w:val="24"/>
                <w:szCs w:val="24"/>
              </w:rPr>
              <w:t>5307.104-90   Solicitation Release</w:t>
            </w:r>
            <w:r w:rsidRPr="00A93F46" w:rsidR="00A93F46">
              <w:rPr>
                <w:noProof/>
                <w:webHidden/>
                <w:sz w:val="24"/>
                <w:szCs w:val="24"/>
              </w:rPr>
              <w:tab/>
            </w:r>
            <w:r w:rsidRPr="00A93F46" w:rsidR="00A93F46">
              <w:rPr>
                <w:noProof/>
                <w:webHidden/>
                <w:sz w:val="24"/>
                <w:szCs w:val="24"/>
              </w:rPr>
              <w:fldChar w:fldCharType="begin"/>
            </w:r>
            <w:r w:rsidRPr="00A93F46" w:rsidR="00A93F46">
              <w:rPr>
                <w:noProof/>
                <w:webHidden/>
                <w:sz w:val="24"/>
                <w:szCs w:val="24"/>
              </w:rPr>
              <w:instrText xml:space="preserve"> PAGEREF _Toc76037561 \h </w:instrText>
            </w:r>
            <w:r w:rsidRPr="00A93F46" w:rsidR="00A93F46">
              <w:rPr>
                <w:noProof/>
                <w:webHidden/>
                <w:sz w:val="24"/>
                <w:szCs w:val="24"/>
              </w:rPr>
            </w:r>
            <w:r w:rsidRPr="00A93F46" w:rsidR="00A93F46">
              <w:rPr>
                <w:noProof/>
                <w:webHidden/>
                <w:sz w:val="24"/>
                <w:szCs w:val="24"/>
              </w:rPr>
              <w:fldChar w:fldCharType="separate"/>
            </w:r>
            <w:r w:rsidRPr="00A93F46" w:rsidR="00A93F46">
              <w:rPr>
                <w:noProof/>
                <w:webHidden/>
                <w:sz w:val="24"/>
                <w:szCs w:val="24"/>
              </w:rPr>
              <w:t>2</w:t>
            </w:r>
            <w:r w:rsidRPr="00A93F46" w:rsidR="00A93F46">
              <w:rPr>
                <w:noProof/>
                <w:webHidden/>
                <w:sz w:val="24"/>
                <w:szCs w:val="24"/>
              </w:rPr>
              <w:fldChar w:fldCharType="end"/>
            </w:r>
          </w:hyperlink>
        </w:p>
        <w:p w:rsidRPr="00A93F46" w:rsidR="00A93F46" w:rsidRDefault="002C512B" w14:paraId="4177B92E" w14:textId="3181D37A">
          <w:pPr>
            <w:pStyle w:val="TOC3"/>
            <w:rPr>
              <w:rFonts w:asciiTheme="minorHAnsi" w:hAnsiTheme="minorHAnsi" w:eastAsiaTheme="minorEastAsia" w:cstheme="minorBidi"/>
              <w:noProof/>
              <w:sz w:val="24"/>
              <w:szCs w:val="24"/>
            </w:rPr>
          </w:pPr>
          <w:hyperlink w:history="1" w:anchor="_Toc76037562">
            <w:r w:rsidRPr="00A93F46" w:rsidR="00A93F46">
              <w:rPr>
                <w:rStyle w:val="Hyperlink"/>
                <w:noProof/>
                <w:sz w:val="24"/>
                <w:szCs w:val="24"/>
              </w:rPr>
              <w:t xml:space="preserve">5307.104-91   </w:t>
            </w:r>
            <w:r w:rsidRPr="00A93F46" w:rsidR="00A93F46">
              <w:rPr>
                <w:rStyle w:val="Hyperlink"/>
                <w:iCs/>
                <w:noProof/>
                <w:sz w:val="24"/>
                <w:szCs w:val="24"/>
              </w:rPr>
              <w:t>Changes</w:t>
            </w:r>
            <w:r w:rsidRPr="00A93F46" w:rsidR="00A93F46">
              <w:rPr>
                <w:noProof/>
                <w:webHidden/>
                <w:sz w:val="24"/>
                <w:szCs w:val="24"/>
              </w:rPr>
              <w:tab/>
            </w:r>
            <w:r w:rsidRPr="00A93F46" w:rsidR="00A93F46">
              <w:rPr>
                <w:noProof/>
                <w:webHidden/>
                <w:sz w:val="24"/>
                <w:szCs w:val="24"/>
              </w:rPr>
              <w:fldChar w:fldCharType="begin"/>
            </w:r>
            <w:r w:rsidRPr="00A93F46" w:rsidR="00A93F46">
              <w:rPr>
                <w:noProof/>
                <w:webHidden/>
                <w:sz w:val="24"/>
                <w:szCs w:val="24"/>
              </w:rPr>
              <w:instrText xml:space="preserve"> PAGEREF _Toc76037562 \h </w:instrText>
            </w:r>
            <w:r w:rsidRPr="00A93F46" w:rsidR="00A93F46">
              <w:rPr>
                <w:noProof/>
                <w:webHidden/>
                <w:sz w:val="24"/>
                <w:szCs w:val="24"/>
              </w:rPr>
            </w:r>
            <w:r w:rsidRPr="00A93F46" w:rsidR="00A93F46">
              <w:rPr>
                <w:noProof/>
                <w:webHidden/>
                <w:sz w:val="24"/>
                <w:szCs w:val="24"/>
              </w:rPr>
              <w:fldChar w:fldCharType="separate"/>
            </w:r>
            <w:r w:rsidRPr="00A93F46" w:rsidR="00A93F46">
              <w:rPr>
                <w:noProof/>
                <w:webHidden/>
                <w:sz w:val="24"/>
                <w:szCs w:val="24"/>
              </w:rPr>
              <w:t>2</w:t>
            </w:r>
            <w:r w:rsidRPr="00A93F46" w:rsidR="00A93F46">
              <w:rPr>
                <w:noProof/>
                <w:webHidden/>
                <w:sz w:val="24"/>
                <w:szCs w:val="24"/>
              </w:rPr>
              <w:fldChar w:fldCharType="end"/>
            </w:r>
          </w:hyperlink>
        </w:p>
        <w:p w:rsidRPr="00A93F46" w:rsidR="00A93F46" w:rsidRDefault="002C512B" w14:paraId="2907E564" w14:textId="08CDFF36">
          <w:pPr>
            <w:pStyle w:val="TOC3"/>
            <w:rPr>
              <w:rFonts w:asciiTheme="minorHAnsi" w:hAnsiTheme="minorHAnsi" w:eastAsiaTheme="minorEastAsia" w:cstheme="minorBidi"/>
              <w:noProof/>
              <w:sz w:val="24"/>
              <w:szCs w:val="24"/>
            </w:rPr>
          </w:pPr>
          <w:hyperlink w:history="1" w:anchor="_Toc76037563">
            <w:r w:rsidRPr="00A93F46" w:rsidR="00A93F46">
              <w:rPr>
                <w:rStyle w:val="Hyperlink"/>
                <w:noProof/>
                <w:sz w:val="24"/>
                <w:szCs w:val="24"/>
              </w:rPr>
              <w:t xml:space="preserve">5307.104-92   Acquisition Strategy Panels (ASP) and </w:t>
            </w:r>
            <w:r w:rsidRPr="00A93F46" w:rsidR="00A93F46">
              <w:rPr>
                <w:rStyle w:val="Hyperlink"/>
                <w:bCs/>
                <w:noProof/>
                <w:sz w:val="24"/>
                <w:szCs w:val="24"/>
              </w:rPr>
              <w:t>AP Approval Authority</w:t>
            </w:r>
            <w:r w:rsidRPr="00A93F46" w:rsidR="00A93F46">
              <w:rPr>
                <w:noProof/>
                <w:webHidden/>
                <w:sz w:val="24"/>
                <w:szCs w:val="24"/>
              </w:rPr>
              <w:tab/>
            </w:r>
            <w:r w:rsidRPr="00A93F46" w:rsidR="00A93F46">
              <w:rPr>
                <w:noProof/>
                <w:webHidden/>
                <w:sz w:val="24"/>
                <w:szCs w:val="24"/>
              </w:rPr>
              <w:fldChar w:fldCharType="begin"/>
            </w:r>
            <w:r w:rsidRPr="00A93F46" w:rsidR="00A93F46">
              <w:rPr>
                <w:noProof/>
                <w:webHidden/>
                <w:sz w:val="24"/>
                <w:szCs w:val="24"/>
              </w:rPr>
              <w:instrText xml:space="preserve"> PAGEREF _Toc76037563 \h </w:instrText>
            </w:r>
            <w:r w:rsidRPr="00A93F46" w:rsidR="00A93F46">
              <w:rPr>
                <w:noProof/>
                <w:webHidden/>
                <w:sz w:val="24"/>
                <w:szCs w:val="24"/>
              </w:rPr>
            </w:r>
            <w:r w:rsidRPr="00A93F46" w:rsidR="00A93F46">
              <w:rPr>
                <w:noProof/>
                <w:webHidden/>
                <w:sz w:val="24"/>
                <w:szCs w:val="24"/>
              </w:rPr>
              <w:fldChar w:fldCharType="separate"/>
            </w:r>
            <w:r w:rsidRPr="00A93F46" w:rsidR="00A93F46">
              <w:rPr>
                <w:noProof/>
                <w:webHidden/>
                <w:sz w:val="24"/>
                <w:szCs w:val="24"/>
              </w:rPr>
              <w:t>2</w:t>
            </w:r>
            <w:r w:rsidRPr="00A93F46" w:rsidR="00A93F46">
              <w:rPr>
                <w:noProof/>
                <w:webHidden/>
                <w:sz w:val="24"/>
                <w:szCs w:val="24"/>
              </w:rPr>
              <w:fldChar w:fldCharType="end"/>
            </w:r>
          </w:hyperlink>
        </w:p>
        <w:p w:rsidRPr="00A93F46" w:rsidR="00A93F46" w:rsidRDefault="002C512B" w14:paraId="2EF7F257" w14:textId="77E8F7F4">
          <w:pPr>
            <w:pStyle w:val="TOC3"/>
            <w:rPr>
              <w:rFonts w:asciiTheme="minorHAnsi" w:hAnsiTheme="minorHAnsi" w:eastAsiaTheme="minorEastAsia" w:cstheme="minorBidi"/>
              <w:noProof/>
              <w:sz w:val="24"/>
              <w:szCs w:val="24"/>
            </w:rPr>
          </w:pPr>
          <w:hyperlink w:history="1" w:anchor="_Toc76037564">
            <w:r w:rsidRPr="00A93F46" w:rsidR="00A93F46">
              <w:rPr>
                <w:rStyle w:val="Hyperlink"/>
                <w:bCs/>
                <w:noProof/>
                <w:sz w:val="24"/>
                <w:szCs w:val="24"/>
              </w:rPr>
              <w:t>5307.105   Contents of Written Acquisition Plans</w:t>
            </w:r>
            <w:r w:rsidRPr="00A93F46" w:rsidR="00A93F46">
              <w:rPr>
                <w:noProof/>
                <w:webHidden/>
                <w:sz w:val="24"/>
                <w:szCs w:val="24"/>
              </w:rPr>
              <w:tab/>
            </w:r>
            <w:r w:rsidRPr="00A93F46" w:rsidR="00A93F46">
              <w:rPr>
                <w:noProof/>
                <w:webHidden/>
                <w:sz w:val="24"/>
                <w:szCs w:val="24"/>
              </w:rPr>
              <w:fldChar w:fldCharType="begin"/>
            </w:r>
            <w:r w:rsidRPr="00A93F46" w:rsidR="00A93F46">
              <w:rPr>
                <w:noProof/>
                <w:webHidden/>
                <w:sz w:val="24"/>
                <w:szCs w:val="24"/>
              </w:rPr>
              <w:instrText xml:space="preserve"> PAGEREF _Toc76037564 \h </w:instrText>
            </w:r>
            <w:r w:rsidRPr="00A93F46" w:rsidR="00A93F46">
              <w:rPr>
                <w:noProof/>
                <w:webHidden/>
                <w:sz w:val="24"/>
                <w:szCs w:val="24"/>
              </w:rPr>
            </w:r>
            <w:r w:rsidRPr="00A93F46" w:rsidR="00A93F46">
              <w:rPr>
                <w:noProof/>
                <w:webHidden/>
                <w:sz w:val="24"/>
                <w:szCs w:val="24"/>
              </w:rPr>
              <w:fldChar w:fldCharType="separate"/>
            </w:r>
            <w:r w:rsidRPr="00A93F46" w:rsidR="00A93F46">
              <w:rPr>
                <w:noProof/>
                <w:webHidden/>
                <w:sz w:val="24"/>
                <w:szCs w:val="24"/>
              </w:rPr>
              <w:t>4</w:t>
            </w:r>
            <w:r w:rsidRPr="00A93F46" w:rsidR="00A93F46">
              <w:rPr>
                <w:noProof/>
                <w:webHidden/>
                <w:sz w:val="24"/>
                <w:szCs w:val="24"/>
              </w:rPr>
              <w:fldChar w:fldCharType="end"/>
            </w:r>
          </w:hyperlink>
        </w:p>
        <w:p w:rsidRPr="00A93F46" w:rsidR="00A93F46" w:rsidRDefault="002C512B" w14:paraId="7918B23E" w14:textId="1721EC63">
          <w:pPr>
            <w:pStyle w:val="TOC3"/>
            <w:rPr>
              <w:rFonts w:asciiTheme="minorHAnsi" w:hAnsiTheme="minorHAnsi" w:eastAsiaTheme="minorEastAsia" w:cstheme="minorBidi"/>
              <w:noProof/>
              <w:sz w:val="24"/>
              <w:szCs w:val="24"/>
            </w:rPr>
          </w:pPr>
          <w:hyperlink w:history="1" w:anchor="_Toc76037565">
            <w:r w:rsidRPr="00A93F46" w:rsidR="00A93F46">
              <w:rPr>
                <w:rStyle w:val="Hyperlink"/>
                <w:bCs/>
                <w:noProof/>
                <w:sz w:val="24"/>
                <w:szCs w:val="24"/>
              </w:rPr>
              <w:t>5307.107-2   Consolidation</w:t>
            </w:r>
            <w:r w:rsidRPr="00A93F46" w:rsidR="00A93F46">
              <w:rPr>
                <w:noProof/>
                <w:webHidden/>
                <w:sz w:val="24"/>
                <w:szCs w:val="24"/>
              </w:rPr>
              <w:tab/>
            </w:r>
            <w:r w:rsidRPr="00A93F46" w:rsidR="00A93F46">
              <w:rPr>
                <w:noProof/>
                <w:webHidden/>
                <w:sz w:val="24"/>
                <w:szCs w:val="24"/>
              </w:rPr>
              <w:fldChar w:fldCharType="begin"/>
            </w:r>
            <w:r w:rsidRPr="00A93F46" w:rsidR="00A93F46">
              <w:rPr>
                <w:noProof/>
                <w:webHidden/>
                <w:sz w:val="24"/>
                <w:szCs w:val="24"/>
              </w:rPr>
              <w:instrText xml:space="preserve"> PAGEREF _Toc76037565 \h </w:instrText>
            </w:r>
            <w:r w:rsidRPr="00A93F46" w:rsidR="00A93F46">
              <w:rPr>
                <w:noProof/>
                <w:webHidden/>
                <w:sz w:val="24"/>
                <w:szCs w:val="24"/>
              </w:rPr>
            </w:r>
            <w:r w:rsidRPr="00A93F46" w:rsidR="00A93F46">
              <w:rPr>
                <w:noProof/>
                <w:webHidden/>
                <w:sz w:val="24"/>
                <w:szCs w:val="24"/>
              </w:rPr>
              <w:fldChar w:fldCharType="separate"/>
            </w:r>
            <w:r w:rsidRPr="00A93F46" w:rsidR="00A93F46">
              <w:rPr>
                <w:noProof/>
                <w:webHidden/>
                <w:sz w:val="24"/>
                <w:szCs w:val="24"/>
              </w:rPr>
              <w:t>4</w:t>
            </w:r>
            <w:r w:rsidRPr="00A93F46" w:rsidR="00A93F46">
              <w:rPr>
                <w:noProof/>
                <w:webHidden/>
                <w:sz w:val="24"/>
                <w:szCs w:val="24"/>
              </w:rPr>
              <w:fldChar w:fldCharType="end"/>
            </w:r>
          </w:hyperlink>
        </w:p>
        <w:p w:rsidRPr="00A93F46" w:rsidR="00A93F46" w:rsidRDefault="002C512B" w14:paraId="437AEF08" w14:textId="4F7D6F77">
          <w:pPr>
            <w:pStyle w:val="TOC2"/>
            <w:rPr>
              <w:rFonts w:asciiTheme="minorHAnsi" w:hAnsiTheme="minorHAnsi" w:eastAsiaTheme="minorEastAsia" w:cstheme="minorBidi"/>
              <w:noProof/>
              <w:sz w:val="24"/>
              <w:szCs w:val="24"/>
            </w:rPr>
          </w:pPr>
          <w:hyperlink w:history="1" w:anchor="_Toc76037566">
            <w:r w:rsidRPr="00A93F46" w:rsidR="00A93F46">
              <w:rPr>
                <w:rStyle w:val="Hyperlink"/>
                <w:bCs/>
                <w:noProof/>
                <w:sz w:val="24"/>
                <w:szCs w:val="24"/>
              </w:rPr>
              <w:t>SUBPART 5307.4 —EQUIPMENT LEASE OR PURCHASE</w:t>
            </w:r>
            <w:r w:rsidRPr="00A93F46" w:rsidR="00A93F46">
              <w:rPr>
                <w:noProof/>
                <w:webHidden/>
                <w:sz w:val="24"/>
                <w:szCs w:val="24"/>
              </w:rPr>
              <w:tab/>
            </w:r>
            <w:r w:rsidRPr="00A93F46" w:rsidR="00A93F46">
              <w:rPr>
                <w:noProof/>
                <w:webHidden/>
                <w:sz w:val="24"/>
                <w:szCs w:val="24"/>
              </w:rPr>
              <w:fldChar w:fldCharType="begin"/>
            </w:r>
            <w:r w:rsidRPr="00A93F46" w:rsidR="00A93F46">
              <w:rPr>
                <w:noProof/>
                <w:webHidden/>
                <w:sz w:val="24"/>
                <w:szCs w:val="24"/>
              </w:rPr>
              <w:instrText xml:space="preserve"> PAGEREF _Toc76037566 \h </w:instrText>
            </w:r>
            <w:r w:rsidRPr="00A93F46" w:rsidR="00A93F46">
              <w:rPr>
                <w:noProof/>
                <w:webHidden/>
                <w:sz w:val="24"/>
                <w:szCs w:val="24"/>
              </w:rPr>
            </w:r>
            <w:r w:rsidRPr="00A93F46" w:rsidR="00A93F46">
              <w:rPr>
                <w:noProof/>
                <w:webHidden/>
                <w:sz w:val="24"/>
                <w:szCs w:val="24"/>
              </w:rPr>
              <w:fldChar w:fldCharType="separate"/>
            </w:r>
            <w:r w:rsidRPr="00A93F46" w:rsidR="00A93F46">
              <w:rPr>
                <w:noProof/>
                <w:webHidden/>
                <w:sz w:val="24"/>
                <w:szCs w:val="24"/>
              </w:rPr>
              <w:t>4</w:t>
            </w:r>
            <w:r w:rsidRPr="00A93F46" w:rsidR="00A93F46">
              <w:rPr>
                <w:noProof/>
                <w:webHidden/>
                <w:sz w:val="24"/>
                <w:szCs w:val="24"/>
              </w:rPr>
              <w:fldChar w:fldCharType="end"/>
            </w:r>
          </w:hyperlink>
        </w:p>
        <w:p w:rsidR="00A93F46" w:rsidP="00C4364C" w:rsidRDefault="002C512B" w14:paraId="43F17A69" w14:textId="03ECDC4D">
          <w:pPr>
            <w:pStyle w:val="TOC3"/>
          </w:pPr>
          <w:hyperlink w:history="1" w:anchor="_Toc76037567">
            <w:r w:rsidRPr="00A93F46" w:rsidR="00A93F46">
              <w:rPr>
                <w:rStyle w:val="Hyperlink"/>
                <w:noProof/>
                <w:sz w:val="24"/>
                <w:szCs w:val="24"/>
              </w:rPr>
              <w:t>5307.470   Statutory Requirements</w:t>
            </w:r>
            <w:r w:rsidRPr="00A93F46" w:rsidR="00A93F46">
              <w:rPr>
                <w:noProof/>
                <w:webHidden/>
                <w:sz w:val="24"/>
                <w:szCs w:val="24"/>
              </w:rPr>
              <w:tab/>
            </w:r>
            <w:r w:rsidRPr="00A93F46" w:rsidR="00A93F46">
              <w:rPr>
                <w:noProof/>
                <w:webHidden/>
                <w:sz w:val="24"/>
                <w:szCs w:val="24"/>
              </w:rPr>
              <w:fldChar w:fldCharType="begin"/>
            </w:r>
            <w:r w:rsidRPr="00A93F46" w:rsidR="00A93F46">
              <w:rPr>
                <w:noProof/>
                <w:webHidden/>
                <w:sz w:val="24"/>
                <w:szCs w:val="24"/>
              </w:rPr>
              <w:instrText xml:space="preserve"> PAGEREF _Toc76037567 \h </w:instrText>
            </w:r>
            <w:r w:rsidRPr="00A93F46" w:rsidR="00A93F46">
              <w:rPr>
                <w:noProof/>
                <w:webHidden/>
                <w:sz w:val="24"/>
                <w:szCs w:val="24"/>
              </w:rPr>
            </w:r>
            <w:r w:rsidRPr="00A93F46" w:rsidR="00A93F46">
              <w:rPr>
                <w:noProof/>
                <w:webHidden/>
                <w:sz w:val="24"/>
                <w:szCs w:val="24"/>
              </w:rPr>
              <w:fldChar w:fldCharType="separate"/>
            </w:r>
            <w:r w:rsidRPr="00A93F46" w:rsidR="00A93F46">
              <w:rPr>
                <w:noProof/>
                <w:webHidden/>
                <w:sz w:val="24"/>
                <w:szCs w:val="24"/>
              </w:rPr>
              <w:t>4</w:t>
            </w:r>
            <w:r w:rsidRPr="00A93F46" w:rsidR="00A93F46">
              <w:rPr>
                <w:noProof/>
                <w:webHidden/>
                <w:sz w:val="24"/>
                <w:szCs w:val="24"/>
              </w:rPr>
              <w:fldChar w:fldCharType="end"/>
            </w:r>
          </w:hyperlink>
          <w:r w:rsidRPr="00A93F46" w:rsidR="00A93F46">
            <w:rPr>
              <w:b/>
              <w:bCs/>
              <w:noProof/>
              <w:szCs w:val="24"/>
            </w:rPr>
            <w:fldChar w:fldCharType="end"/>
          </w:r>
        </w:p>
      </w:sdtContent>
    </w:sdt>
    <w:p w:rsidRPr="00A93F46" w:rsidR="00A93F46" w:rsidP="00A93F46" w:rsidRDefault="00A93F46" w14:paraId="60D9F105" w14:textId="77777777">
      <w:pPr>
        <w:spacing w:before="120" w:after="480"/>
      </w:pPr>
    </w:p>
    <w:p w:rsidRPr="00A93F46" w:rsidR="007337C7" w:rsidP="00A93F46" w:rsidRDefault="00B35658" w14:paraId="31DE67CE" w14:textId="77777777">
      <w:pPr>
        <w:pStyle w:val="Heading2"/>
        <w:keepNext w:val="0"/>
        <w:keepLines w:val="0"/>
        <w:spacing w:before="600"/>
        <w:rPr>
          <w:caps/>
        </w:rPr>
      </w:pPr>
      <w:bookmarkStart w:name="_Toc350246703" w:id="12"/>
      <w:bookmarkStart w:name="_Toc351648316" w:id="13"/>
      <w:bookmarkStart w:name="_Toc38284635" w:id="14"/>
      <w:bookmarkStart w:name="_Toc38286913" w:id="15"/>
      <w:bookmarkStart w:name="_Toc38287059" w:id="16"/>
      <w:bookmarkStart w:name="_Toc38364749" w:id="17"/>
      <w:bookmarkStart w:name="_Toc76037559" w:id="18"/>
      <w:bookmarkStart w:name="_Toc51341663" w:id="19"/>
      <w:bookmarkStart w:name="_Toc151044263" w:id="20"/>
      <w:bookmarkStart w:name="_Toc1411307781" w:id="21"/>
      <w:bookmarkStart w:name="_Toc70115697" w:id="22"/>
      <w:bookmarkStart w:name="_Toc1029613571" w:id="23"/>
      <w:bookmarkEnd w:id="8"/>
      <w:bookmarkEnd w:id="9"/>
      <w:bookmarkEnd w:id="10"/>
      <w:bookmarkEnd w:id="11"/>
      <w:r w:rsidRPr="710358E8">
        <w:rPr>
          <w:caps/>
        </w:rPr>
        <w:t>SUBPART 5307.1 — ACQUISITION PLANS</w:t>
      </w:r>
      <w:bookmarkStart w:name="_Toc38284636" w:id="24"/>
      <w:bookmarkStart w:name="_Toc38286914" w:id="25"/>
      <w:bookmarkStart w:name="_Toc38287060" w:id="26"/>
      <w:bookmarkStart w:name="_Toc38364750" w:id="27"/>
      <w:bookmarkStart w:name="_Toc350246705" w:id="28"/>
      <w:bookmarkStart w:name="_Toc351648318" w:id="29"/>
      <w:bookmarkEnd w:id="12"/>
      <w:bookmarkEnd w:id="13"/>
      <w:bookmarkEnd w:id="14"/>
      <w:bookmarkEnd w:id="15"/>
      <w:bookmarkEnd w:id="16"/>
      <w:bookmarkEnd w:id="17"/>
      <w:bookmarkEnd w:id="18"/>
      <w:bookmarkEnd w:id="19"/>
      <w:bookmarkEnd w:id="20"/>
      <w:bookmarkEnd w:id="21"/>
      <w:bookmarkEnd w:id="22"/>
      <w:bookmarkEnd w:id="23"/>
    </w:p>
    <w:p w:rsidR="007337C7" w:rsidP="00C96ACC" w:rsidRDefault="00E67ED6" w14:paraId="7B876230" w14:textId="77777777">
      <w:pPr>
        <w:pStyle w:val="Heading3"/>
      </w:pPr>
      <w:bookmarkStart w:name="_Toc76037560" w:id="30"/>
      <w:bookmarkStart w:name="_Toc8845077" w:id="31"/>
      <w:bookmarkStart w:name="_Toc1528696467" w:id="32"/>
      <w:bookmarkStart w:name="_Toc1369491301" w:id="33"/>
      <w:bookmarkStart w:name="_Toc1333157486" w:id="34"/>
      <w:bookmarkStart w:name="_Toc1401403818" w:id="35"/>
      <w:r>
        <w:t xml:space="preserve">5307.104  </w:t>
      </w:r>
      <w:r w:rsidR="00242F95">
        <w:t xml:space="preserve"> </w:t>
      </w:r>
      <w:r>
        <w:t xml:space="preserve">General </w:t>
      </w:r>
      <w:r w:rsidR="008B41D4">
        <w:t>P</w:t>
      </w:r>
      <w:r>
        <w:t>rocedures</w:t>
      </w:r>
      <w:bookmarkEnd w:id="24"/>
      <w:bookmarkEnd w:id="25"/>
      <w:bookmarkEnd w:id="26"/>
      <w:bookmarkEnd w:id="27"/>
      <w:bookmarkEnd w:id="30"/>
      <w:bookmarkEnd w:id="31"/>
      <w:bookmarkEnd w:id="32"/>
      <w:bookmarkEnd w:id="33"/>
      <w:bookmarkEnd w:id="34"/>
      <w:bookmarkEnd w:id="35"/>
    </w:p>
    <w:p w:rsidR="007337C7" w:rsidP="00C96ACC" w:rsidRDefault="00B35658" w14:paraId="36339D7A" w14:textId="23FB9360">
      <w:pPr>
        <w:pStyle w:val="List1"/>
      </w:pPr>
      <w:r>
        <w:t xml:space="preserve">(a)  In order to help develop a sound acquisition strategy, the acquisition team </w:t>
      </w:r>
      <w:r w:rsidR="00C23409">
        <w:t xml:space="preserve">must </w:t>
      </w:r>
      <w:r>
        <w:t xml:space="preserve">provide appropriate opportunities for the early involvement of industry in all acquisitions and the </w:t>
      </w:r>
      <w:hyperlink w:history="1" r:id="rId11">
        <w:r w:rsidRPr="00DC2C35">
          <w:rPr>
            <w:rStyle w:val="Hyperlink"/>
          </w:rPr>
          <w:t>Defense Contract Management Agency</w:t>
        </w:r>
      </w:hyperlink>
      <w:r>
        <w:t xml:space="preserve"> and </w:t>
      </w:r>
      <w:hyperlink w:history="1" r:id="rId12">
        <w:r w:rsidRPr="00DC2C35">
          <w:rPr>
            <w:rStyle w:val="Hyperlink"/>
          </w:rPr>
          <w:t>Defense Contract Audit Agency</w:t>
        </w:r>
      </w:hyperlink>
      <w:r>
        <w:t xml:space="preserve"> in non-competitive acquisi</w:t>
      </w:r>
      <w:r w:rsidR="00183AA1">
        <w:t>tions.</w:t>
      </w:r>
    </w:p>
    <w:p w:rsidR="007337C7" w:rsidP="00C96ACC" w:rsidRDefault="00C62507" w14:paraId="2D645430" w14:textId="77777777">
      <w:pPr>
        <w:pStyle w:val="Heading3"/>
      </w:pPr>
      <w:bookmarkStart w:name="_Toc38284637" w:id="36"/>
      <w:bookmarkStart w:name="_Toc38286915" w:id="37"/>
      <w:bookmarkStart w:name="_Toc38287061" w:id="38"/>
      <w:bookmarkStart w:name="_Toc38364751" w:id="39"/>
      <w:bookmarkStart w:name="_Toc76037561" w:id="40"/>
      <w:bookmarkStart w:name="_Toc1490341724" w:id="41"/>
      <w:bookmarkStart w:name="_Toc1534087693" w:id="42"/>
      <w:bookmarkStart w:name="_Toc1624348572" w:id="43"/>
      <w:bookmarkStart w:name="_Toc1659438035" w:id="44"/>
      <w:bookmarkStart w:name="_Toc1613707070" w:id="45"/>
      <w:r>
        <w:t xml:space="preserve">5307.104-90   </w:t>
      </w:r>
      <w:r w:rsidR="00E3739D">
        <w:t>Solicitation Release</w:t>
      </w:r>
      <w:bookmarkEnd w:id="36"/>
      <w:bookmarkEnd w:id="37"/>
      <w:bookmarkEnd w:id="38"/>
      <w:bookmarkEnd w:id="39"/>
      <w:bookmarkEnd w:id="40"/>
      <w:bookmarkEnd w:id="41"/>
      <w:bookmarkEnd w:id="42"/>
      <w:bookmarkEnd w:id="43"/>
      <w:bookmarkEnd w:id="44"/>
      <w:bookmarkEnd w:id="45"/>
    </w:p>
    <w:p w:rsidR="007337C7" w:rsidP="00C96ACC" w:rsidRDefault="3D06AD74" w14:paraId="1B07324F" w14:textId="62C6585B">
      <w:pPr>
        <w:pStyle w:val="List1"/>
      </w:pPr>
      <w:r w:rsidR="3D06AD74">
        <w:rPr/>
        <w:t>(</w:t>
      </w:r>
      <w:r w:rsidR="0FEE3869">
        <w:rPr/>
        <w:t>a</w:t>
      </w:r>
      <w:r w:rsidR="3D06AD74">
        <w:rPr/>
        <w:t xml:space="preserve">)  For ACAT programs, </w:t>
      </w:r>
      <w:r w:rsidR="73454677">
        <w:rPr/>
        <w:t>see</w:t>
      </w:r>
      <w:r w:rsidR="4700C957">
        <w:rPr/>
        <w:t xml:space="preserve"> </w:t>
      </w:r>
      <w:hyperlink r:id="Rf192ddb298ec48d8">
        <w:r w:rsidRPr="38B46F8F" w:rsidR="7DD0B7B1">
          <w:rPr>
            <w:rStyle w:val="Hyperlink"/>
          </w:rPr>
          <w:t>DAFI 63-</w:t>
        </w:r>
        <w:r w:rsidRPr="38B46F8F" w:rsidR="7DD0B7B1">
          <w:rPr>
            <w:rStyle w:val="Hyperlink"/>
          </w:rPr>
          <w:t>101</w:t>
        </w:r>
        <w:r w:rsidRPr="38B46F8F" w:rsidR="7DD0B7B1">
          <w:rPr>
            <w:rStyle w:val="Hyperlink"/>
          </w:rPr>
          <w:t>/20-101</w:t>
        </w:r>
      </w:hyperlink>
      <w:r w:rsidR="3D6A32FC">
        <w:rPr/>
        <w:t>(</w:t>
      </w:r>
      <w:r w:rsidR="73454677">
        <w:rPr/>
        <w:t xml:space="preserve">paragraph </w:t>
      </w:r>
      <w:r w:rsidR="3D252987">
        <w:rPr/>
        <w:t>4.</w:t>
      </w:r>
      <w:r w:rsidR="1FD7FD63">
        <w:rPr/>
        <w:t>3</w:t>
      </w:r>
      <w:r w:rsidR="3D252987">
        <w:rPr/>
        <w:t>.</w:t>
      </w:r>
      <w:r w:rsidR="1FD7FD63">
        <w:rPr/>
        <w:t>1</w:t>
      </w:r>
      <w:r w:rsidR="3D6A32FC">
        <w:rPr/>
        <w:t xml:space="preserve">) </w:t>
      </w:r>
      <w:r w:rsidR="739FD14F">
        <w:rPr/>
        <w:t>and</w:t>
      </w:r>
      <w:r w:rsidR="670C6476">
        <w:rPr/>
        <w:t xml:space="preserve"> </w:t>
      </w:r>
      <w:hyperlink r:id="Radea216e7b6a44f6">
        <w:r w:rsidRPr="38B46F8F" w:rsidR="670C6476">
          <w:rPr>
            <w:rStyle w:val="Hyperlink"/>
          </w:rPr>
          <w:t>DODI 5000.02</w:t>
        </w:r>
      </w:hyperlink>
      <w:r w:rsidR="73454677">
        <w:rPr/>
        <w:t xml:space="preserve"> </w:t>
      </w:r>
    </w:p>
    <w:p w:rsidR="008E601C" w:rsidP="008E601C" w:rsidRDefault="008E601C" w14:paraId="632E747F" w14:textId="2C2F1468">
      <w:pPr>
        <w:pStyle w:val="List1"/>
      </w:pPr>
      <w:r>
        <w:t xml:space="preserve">(b)  For all other acquisitions, the contracting officer must not release the solicitation until the approval official has approved the </w:t>
      </w:r>
      <w:hyperlink w:history="1" r:id="rId16">
        <w:r w:rsidRPr="00DC2C35">
          <w:rPr>
            <w:rStyle w:val="Hyperlink"/>
          </w:rPr>
          <w:t>Acquisition Plan (AP)</w:t>
        </w:r>
      </w:hyperlink>
      <w:r>
        <w:t xml:space="preserve"> unless the acquisition is being conducted pursuant to the authority of </w:t>
      </w:r>
      <w:hyperlink w:history="1" w:anchor="FAR_6_302_2" r:id="rId17">
        <w:r w:rsidRPr="00F56EC1">
          <w:rPr>
            <w:rStyle w:val="Hyperlink"/>
          </w:rPr>
          <w:t>FAR 6.302-2</w:t>
        </w:r>
      </w:hyperlink>
      <w:r>
        <w:t xml:space="preserve">, </w:t>
      </w:r>
      <w:r w:rsidRPr="00F56EC1" w:rsidR="00F56EC1">
        <w:rPr>
          <w:i/>
        </w:rPr>
        <w:t>U</w:t>
      </w:r>
      <w:r w:rsidRPr="00F56EC1">
        <w:rPr>
          <w:i/>
        </w:rPr>
        <w:t>nusual and compelling urgency</w:t>
      </w:r>
      <w:r>
        <w:t>.</w:t>
      </w:r>
    </w:p>
    <w:p w:rsidR="007337C7" w:rsidP="008E601C" w:rsidRDefault="008E601C" w14:paraId="3BFB196B" w14:textId="3982D0B8">
      <w:pPr>
        <w:pStyle w:val="List1"/>
      </w:pPr>
      <w:r>
        <w:lastRenderedPageBreak/>
        <w:t xml:space="preserve"> </w:t>
      </w:r>
      <w:r w:rsidR="00195139">
        <w:t>(</w:t>
      </w:r>
      <w:r w:rsidR="00607ED4">
        <w:t>c</w:t>
      </w:r>
      <w:r w:rsidR="00195139">
        <w:t>)  For acquisition</w:t>
      </w:r>
      <w:r w:rsidR="007A10DA">
        <w:t>s</w:t>
      </w:r>
      <w:r w:rsidR="00545480">
        <w:t xml:space="preserve"> </w:t>
      </w:r>
      <w:r w:rsidR="007A10DA">
        <w:t>utilizing policies and procedures in accordance with FAR 15.3</w:t>
      </w:r>
      <w:r w:rsidR="00195139">
        <w:t xml:space="preserve">, see </w:t>
      </w:r>
      <w:hyperlink w:history="1" w:anchor="FAR_15_303" r:id="rId18">
        <w:r w:rsidRPr="00F56EC1" w:rsidR="00195139">
          <w:rPr>
            <w:rStyle w:val="Hyperlink"/>
          </w:rPr>
          <w:t>FAR 15.303</w:t>
        </w:r>
      </w:hyperlink>
      <w:r w:rsidRPr="00E766DD" w:rsidR="004B5529">
        <w:t xml:space="preserve"> </w:t>
      </w:r>
      <w:r w:rsidRPr="00E766DD" w:rsidR="00E7703E">
        <w:t xml:space="preserve">and the </w:t>
      </w:r>
      <w:hyperlink w:history="1" r:id="rId19">
        <w:r w:rsidRPr="00565987" w:rsidR="00E7703E">
          <w:rPr>
            <w:rStyle w:val="Hyperlink"/>
          </w:rPr>
          <w:t>DoD Source Selection Procedures</w:t>
        </w:r>
      </w:hyperlink>
      <w:r w:rsidR="00195139">
        <w:t>.</w:t>
      </w:r>
      <w:bookmarkStart w:name="_Toc38284638" w:id="46"/>
      <w:bookmarkStart w:name="_Toc38286916" w:id="47"/>
      <w:bookmarkStart w:name="_Toc38287062" w:id="48"/>
      <w:bookmarkStart w:name="_Toc38364752" w:id="49"/>
    </w:p>
    <w:p w:rsidR="007337C7" w:rsidP="00C96ACC" w:rsidRDefault="00840CF4" w14:paraId="709E936D" w14:textId="565123EC">
      <w:pPr>
        <w:pStyle w:val="Heading3"/>
      </w:pPr>
      <w:bookmarkStart w:name="_Toc76037562" w:id="50"/>
      <w:bookmarkStart w:name="_Toc417706637" w:id="51"/>
      <w:bookmarkStart w:name="_Toc1821716419" w:id="52"/>
      <w:bookmarkStart w:name="_Toc323043143" w:id="53"/>
      <w:bookmarkStart w:name="_Toc1653222648" w:id="54"/>
      <w:bookmarkStart w:name="_Toc392779292" w:id="55"/>
      <w:r>
        <w:t>5307.104-9</w:t>
      </w:r>
      <w:r w:rsidR="00E41A58">
        <w:t>1</w:t>
      </w:r>
      <w:r>
        <w:t xml:space="preserve"> </w:t>
      </w:r>
      <w:r w:rsidR="00B35658">
        <w:t xml:space="preserve">  Changes</w:t>
      </w:r>
      <w:bookmarkEnd w:id="46"/>
      <w:bookmarkEnd w:id="47"/>
      <w:bookmarkEnd w:id="48"/>
      <w:bookmarkEnd w:id="49"/>
      <w:bookmarkEnd w:id="50"/>
      <w:bookmarkEnd w:id="51"/>
      <w:bookmarkEnd w:id="52"/>
      <w:bookmarkEnd w:id="53"/>
      <w:bookmarkEnd w:id="54"/>
      <w:bookmarkEnd w:id="55"/>
    </w:p>
    <w:p w:rsidR="007337C7" w:rsidP="004A450A" w:rsidRDefault="00B35658" w14:paraId="52E28D47" w14:textId="1C70615F">
      <w:r>
        <w:t xml:space="preserve">If a change occurs to the program/acquisition that significantly affects the acquisition, the program manager with the assistance of the contracting officer </w:t>
      </w:r>
      <w:r w:rsidR="00C23409">
        <w:t xml:space="preserve">must </w:t>
      </w:r>
      <w:r>
        <w:t xml:space="preserve">prepare a revised AP and a statement that summarizes the changes and obtain the approval </w:t>
      </w:r>
      <w:r w:rsidR="006B7D74">
        <w:t xml:space="preserve">from </w:t>
      </w:r>
      <w:r w:rsidR="00E41A58">
        <w:t xml:space="preserve">the appropriate approval </w:t>
      </w:r>
      <w:r w:rsidR="006B7D74">
        <w:t>authority</w:t>
      </w:r>
      <w:r w:rsidR="00BB3091">
        <w:t>.</w:t>
      </w:r>
      <w:r w:rsidRPr="00344097" w:rsidR="00344097">
        <w:t xml:space="preserve"> </w:t>
      </w:r>
      <w:bookmarkStart w:name="_Toc38284639" w:id="56"/>
      <w:bookmarkStart w:name="_Toc38286917" w:id="57"/>
      <w:bookmarkStart w:name="_Toc38287063" w:id="58"/>
      <w:bookmarkStart w:name="_Toc38364753" w:id="59"/>
    </w:p>
    <w:p w:rsidRPr="0063447E" w:rsidR="008E601C" w:rsidP="008E601C" w:rsidRDefault="008E601C" w14:paraId="07B61A63" w14:textId="60495D30">
      <w:pPr>
        <w:pStyle w:val="Heading3"/>
        <w:rPr>
          <w:strike/>
          <w:color w:val="FF0000"/>
        </w:rPr>
      </w:pPr>
      <w:bookmarkStart w:name="_Toc76037563" w:id="60"/>
      <w:bookmarkStart w:name="_Toc1142645933" w:id="61"/>
      <w:bookmarkStart w:name="_Toc1718565095" w:id="62"/>
      <w:bookmarkStart w:name="_Toc979728713" w:id="63"/>
      <w:bookmarkStart w:name="_Toc317307628" w:id="64"/>
      <w:bookmarkStart w:name="_Toc827015983" w:id="65"/>
      <w:bookmarkEnd w:id="56"/>
      <w:bookmarkEnd w:id="57"/>
      <w:bookmarkEnd w:id="58"/>
      <w:bookmarkEnd w:id="59"/>
      <w:r>
        <w:t xml:space="preserve">5307.104-92   Acquisition Strategy Panels (ASP) and </w:t>
      </w:r>
      <w:r w:rsidR="02368638">
        <w:t>Approval Authority (</w:t>
      </w:r>
      <w:r w:rsidR="0C0883D2">
        <w:t>A</w:t>
      </w:r>
      <w:r w:rsidR="5C827C07">
        <w:t>P</w:t>
      </w:r>
      <w:r w:rsidR="04D2E15B">
        <w:t>)</w:t>
      </w:r>
      <w:r w:rsidR="5C827C07">
        <w:t xml:space="preserve"> </w:t>
      </w:r>
      <w:r w:rsidR="0F3100BC">
        <w:t xml:space="preserve">  </w:t>
      </w:r>
      <w:bookmarkEnd w:id="60"/>
      <w:r>
        <w:t xml:space="preserve"> </w:t>
      </w:r>
      <w:bookmarkEnd w:id="61"/>
      <w:bookmarkEnd w:id="62"/>
      <w:bookmarkEnd w:id="63"/>
      <w:bookmarkEnd w:id="64"/>
      <w:bookmarkEnd w:id="65"/>
    </w:p>
    <w:p w:rsidR="007337C7" w:rsidP="008E601C" w:rsidRDefault="008E601C" w14:paraId="1C01E97B" w14:textId="701F0148">
      <w:pPr>
        <w:pStyle w:val="List1"/>
      </w:pPr>
      <w:r>
        <w:t xml:space="preserve"> </w:t>
      </w:r>
      <w:r w:rsidR="001D7FDE">
        <w:t xml:space="preserve">(a)  </w:t>
      </w:r>
      <w:r w:rsidR="001D7FDE">
        <w:rPr>
          <w:iCs/>
        </w:rPr>
        <w:t>ASPs:</w:t>
      </w:r>
    </w:p>
    <w:p w:rsidR="007337C7" w:rsidP="00C96ACC" w:rsidRDefault="001D7FDE" w14:paraId="2E125734" w14:textId="77777777">
      <w:pPr>
        <w:pStyle w:val="List2"/>
      </w:pPr>
      <w:r>
        <w:t xml:space="preserve">(1)  </w:t>
      </w:r>
      <w:r w:rsidR="006D30C5">
        <w:t xml:space="preserve">ASP are integral to a deliberative process that support the acquisition strategy approving authority in making informed decisions in performing their acquisition execution responsibilities.  An ASP includes the Chair, panel members, and a briefing </w:t>
      </w:r>
      <w:r w:rsidR="00D04F78">
        <w:t>supporting</w:t>
      </w:r>
      <w:r w:rsidR="006D30C5">
        <w:t xml:space="preserve"> the proposed strategy.</w:t>
      </w:r>
    </w:p>
    <w:p w:rsidR="007337C7" w:rsidP="008E601C" w:rsidRDefault="7033A5CD" w14:paraId="25006D33" w14:textId="753A595A">
      <w:pPr>
        <w:pStyle w:val="List2"/>
      </w:pPr>
      <w:r>
        <w:t xml:space="preserve">(2) </w:t>
      </w:r>
      <w:r w:rsidRPr="39519178" w:rsidR="02B53127">
        <w:rPr>
          <w:lang w:val="en"/>
        </w:rPr>
        <w:t xml:space="preserve">The program manager, or the contracting officer if a program manager is not assigned, must ensure an ASP is conducted for all acquisitions that require a written AP in accordance with </w:t>
      </w:r>
      <w:hyperlink w:anchor="DFARS-207.103" r:id="rId20">
        <w:r w:rsidRPr="39519178" w:rsidR="02B53127">
          <w:rPr>
            <w:rStyle w:val="Hyperlink"/>
            <w:lang w:val="en"/>
          </w:rPr>
          <w:t>DFARS 207.103</w:t>
        </w:r>
      </w:hyperlink>
      <w:r w:rsidRPr="39519178" w:rsidR="63CC0716">
        <w:rPr>
          <w:rFonts w:ascii="Calibri" w:hAnsi="Calibri" w:cs="Calibri"/>
          <w:color w:val="000000" w:themeColor="text1"/>
          <w:sz w:val="20"/>
        </w:rPr>
        <w:t xml:space="preserve"> , </w:t>
      </w:r>
      <w:r w:rsidRPr="39519178" w:rsidR="63CC0716">
        <w:rPr>
          <w:color w:val="000000" w:themeColor="text1"/>
        </w:rPr>
        <w:t>unless otherwise waived by the AP approval authority (</w:t>
      </w:r>
      <w:r w:rsidRPr="39519178" w:rsidR="34EE4F40">
        <w:rPr>
          <w:color w:val="000000" w:themeColor="text1"/>
        </w:rPr>
        <w:t>(also see 530</w:t>
      </w:r>
      <w:r w:rsidRPr="39519178" w:rsidR="2598945A">
        <w:rPr>
          <w:color w:val="000000" w:themeColor="text1"/>
        </w:rPr>
        <w:t>7</w:t>
      </w:r>
      <w:r w:rsidRPr="39519178" w:rsidR="34EE4F40">
        <w:rPr>
          <w:color w:val="000000" w:themeColor="text1"/>
        </w:rPr>
        <w:t>.104-92 Acquisition Strategy Panels (ASP) and AP Approval Authority</w:t>
      </w:r>
      <w:r w:rsidRPr="39519178" w:rsidR="63CC0716">
        <w:rPr>
          <w:color w:val="000000" w:themeColor="text1"/>
        </w:rPr>
        <w:t xml:space="preserve"> </w:t>
      </w:r>
      <w:r w:rsidRPr="002C512B" w:rsidR="00763B8F">
        <w:rPr>
          <w:color w:val="000000" w:themeColor="text1"/>
        </w:rPr>
        <w:t>D</w:t>
      </w:r>
      <w:r w:rsidRPr="002C512B" w:rsidR="63CC0716">
        <w:rPr>
          <w:color w:val="000000" w:themeColor="text1"/>
        </w:rPr>
        <w:t>AFFARS 5307.104-92(b))</w:t>
      </w:r>
      <w:r w:rsidRPr="39519178" w:rsidR="63CC0716">
        <w:rPr>
          <w:color w:val="000000" w:themeColor="text1"/>
        </w:rPr>
        <w:t xml:space="preserve"> </w:t>
      </w:r>
      <w:r w:rsidRPr="39519178" w:rsidR="02B53127">
        <w:rPr>
          <w:lang w:val="en"/>
        </w:rPr>
        <w:t xml:space="preserve"> </w:t>
      </w:r>
      <w:r w:rsidR="02B53127">
        <w:t>.</w:t>
      </w:r>
    </w:p>
    <w:p w:rsidRPr="008D6AD7" w:rsidR="00726897" w:rsidP="00726897" w:rsidRDefault="00726897" w14:paraId="165241BB" w14:textId="2BBC49DC">
      <w:pPr>
        <w:spacing w:before="100" w:beforeAutospacing="1" w:after="100" w:afterAutospacing="1"/>
        <w:ind w:left="720"/>
        <w:rPr>
          <w:szCs w:val="24"/>
          <w:lang w:val="en"/>
        </w:rPr>
      </w:pPr>
      <w:r w:rsidRPr="008D6AD7">
        <w:rPr>
          <w:szCs w:val="24"/>
          <w:lang w:val="en"/>
        </w:rPr>
        <w:t>(3)</w:t>
      </w:r>
      <w:r>
        <w:rPr>
          <w:szCs w:val="24"/>
          <w:lang w:val="en"/>
        </w:rPr>
        <w:tab/>
      </w:r>
      <w:r w:rsidRPr="008D6AD7">
        <w:rPr>
          <w:szCs w:val="24"/>
          <w:lang w:val="en"/>
        </w:rPr>
        <w:t xml:space="preserve">The AP approval authority will be the ASP Chair. The ASP Chair will determine the ASP membership and the required briefing content based upon the unique requirements of each acquisition. </w:t>
      </w:r>
    </w:p>
    <w:p w:rsidR="007337C7" w:rsidP="00C4364C" w:rsidRDefault="004C4964" w14:paraId="07E8684D" w14:textId="77777777">
      <w:pPr>
        <w:pStyle w:val="List2"/>
        <w:keepNext w:val="0"/>
        <w:keepLines w:val="0"/>
        <w:widowControl w:val="0"/>
      </w:pPr>
      <w:r>
        <w:t>(</w:t>
      </w:r>
      <w:r w:rsidR="00D024AE">
        <w:t>4)</w:t>
      </w:r>
      <w:r w:rsidRPr="00C11B55" w:rsidR="001D7FDE">
        <w:t xml:space="preserve"> At the conclusion of the ASP briefing, the program </w:t>
      </w:r>
      <w:r w:rsidR="009F17E5">
        <w:t xml:space="preserve">manager </w:t>
      </w:r>
      <w:r w:rsidR="00054368">
        <w:t>(</w:t>
      </w:r>
      <w:r w:rsidR="00D024AE">
        <w:t>or</w:t>
      </w:r>
      <w:r w:rsidR="00FE706E">
        <w:t xml:space="preserve"> equivalent) </w:t>
      </w:r>
      <w:r w:rsidRPr="00C11B55" w:rsidR="001D7FDE">
        <w:t>must prepare</w:t>
      </w:r>
      <w:r w:rsidR="008818CA">
        <w:t xml:space="preserve"> </w:t>
      </w:r>
      <w:r w:rsidRPr="00C11B55" w:rsidR="001D7FDE">
        <w:t>ASP minutes and obtain approval from the AP approval authority.</w:t>
      </w:r>
    </w:p>
    <w:p w:rsidR="008E601C" w:rsidP="00C4364C" w:rsidRDefault="31B69E93" w14:paraId="45F06228" w14:textId="5379F2D7">
      <w:pPr>
        <w:pStyle w:val="List1"/>
        <w:widowControl w:val="0"/>
      </w:pPr>
      <w:r>
        <w:t>(b)  AP</w:t>
      </w:r>
      <w:r w:rsidR="6C17BB67">
        <w:t xml:space="preserve"> Approval Authority</w:t>
      </w:r>
      <w:r>
        <w:t>:</w:t>
      </w:r>
    </w:p>
    <w:tbl>
      <w:tblPr>
        <w:tblW w:w="0" w:type="auto"/>
        <w:jc w:val="center"/>
        <w:tblLook w:val="04A0" w:firstRow="1" w:lastRow="0" w:firstColumn="1" w:lastColumn="0" w:noHBand="0" w:noVBand="1"/>
      </w:tblPr>
      <w:tblGrid>
        <w:gridCol w:w="4338"/>
        <w:gridCol w:w="4946"/>
      </w:tblGrid>
      <w:tr w:rsidR="1BE87B9E" w:rsidTr="38B46F8F" w14:paraId="53CC4B01" w14:textId="77777777">
        <w:trPr>
          <w:trHeight w:val="300"/>
          <w:jc w:val="center"/>
        </w:trPr>
        <w:tc>
          <w:tcPr>
            <w:tcW w:w="9284"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1BE87B9E" w:rsidP="1BE87B9E" w:rsidRDefault="7079EFF9" w14:paraId="68A9D15F" w14:textId="77777777">
            <w:pPr>
              <w:keepNext/>
              <w:widowControl w:val="0"/>
              <w:spacing w:before="0" w:after="0"/>
            </w:pPr>
            <w:r w:rsidRPr="236E8E54">
              <w:rPr>
                <w:b/>
                <w:bCs/>
              </w:rPr>
              <w:t>AP Approval</w:t>
            </w:r>
          </w:p>
        </w:tc>
      </w:tr>
      <w:tr w:rsidR="1BE87B9E" w:rsidTr="38B46F8F" w14:paraId="727CA285" w14:textId="77777777">
        <w:trPr>
          <w:trHeight w:val="300"/>
          <w:jc w:val="center"/>
        </w:trPr>
        <w:tc>
          <w:tcPr>
            <w:tcW w:w="433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1BE87B9E" w:rsidP="1BE87B9E" w:rsidRDefault="7079EFF9" w14:paraId="159BE0AF" w14:textId="77777777">
            <w:pPr>
              <w:keepNext/>
              <w:widowControl w:val="0"/>
              <w:spacing w:before="0" w:after="0"/>
            </w:pPr>
            <w:r w:rsidRPr="236E8E54">
              <w:rPr>
                <w:b/>
                <w:bCs/>
                <w:i/>
                <w:iCs/>
              </w:rPr>
              <w:t>Category</w:t>
            </w:r>
          </w:p>
        </w:tc>
        <w:tc>
          <w:tcPr>
            <w:tcW w:w="4946"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1BE87B9E" w:rsidP="1BE87B9E" w:rsidRDefault="7079EFF9" w14:paraId="3E0A3DD7" w14:textId="77777777">
            <w:pPr>
              <w:keepNext/>
              <w:widowControl w:val="0"/>
              <w:spacing w:before="0" w:after="0"/>
            </w:pPr>
            <w:r w:rsidRPr="236E8E54">
              <w:rPr>
                <w:b/>
                <w:bCs/>
              </w:rPr>
              <w:t>AP Approval Authority</w:t>
            </w:r>
          </w:p>
        </w:tc>
      </w:tr>
      <w:tr w:rsidR="1BE87B9E" w:rsidTr="38B46F8F" w14:paraId="0DCF4CBE" w14:textId="77777777">
        <w:trPr>
          <w:trHeight w:val="300"/>
          <w:jc w:val="center"/>
        </w:trPr>
        <w:tc>
          <w:tcPr>
            <w:tcW w:w="4338" w:type="dxa"/>
            <w:tcBorders>
              <w:top w:val="single" w:color="auto" w:sz="4" w:space="0"/>
              <w:left w:val="single" w:color="auto" w:sz="4" w:space="0"/>
              <w:bottom w:val="single" w:color="auto" w:sz="4" w:space="0"/>
              <w:right w:val="single" w:color="auto" w:sz="4" w:space="0"/>
            </w:tcBorders>
            <w:tcMar/>
          </w:tcPr>
          <w:p w:rsidR="1BE87B9E" w:rsidP="1BE87B9E" w:rsidRDefault="7079EFF9" w14:paraId="62242B11" w14:textId="77777777">
            <w:pPr>
              <w:keepNext/>
              <w:widowControl w:val="0"/>
              <w:spacing w:before="0" w:after="0"/>
            </w:pPr>
            <w:r>
              <w:t xml:space="preserve">PEO (Systems) </w:t>
            </w:r>
          </w:p>
        </w:tc>
        <w:tc>
          <w:tcPr>
            <w:tcW w:w="4946" w:type="dxa"/>
            <w:tcBorders>
              <w:top w:val="single" w:color="auto" w:sz="4" w:space="0"/>
              <w:left w:val="single" w:color="auto" w:sz="4" w:space="0"/>
              <w:bottom w:val="single" w:color="auto" w:sz="4" w:space="0"/>
              <w:right w:val="single" w:color="auto" w:sz="4" w:space="0"/>
            </w:tcBorders>
            <w:tcMar/>
          </w:tcPr>
          <w:p w:rsidR="1BE87B9E" w:rsidP="1BE87B9E" w:rsidRDefault="512E765F" w14:paraId="4A28DA60" w14:textId="572DB4DC">
            <w:pPr>
              <w:keepNext w:val="1"/>
              <w:widowControl w:val="0"/>
              <w:spacing w:before="0" w:after="0"/>
            </w:pPr>
            <w:r w:rsidR="38203616">
              <w:rPr/>
              <w:t>See</w:t>
            </w:r>
            <w:r w:rsidR="0DBFE5D4">
              <w:rPr/>
              <w:t xml:space="preserve"> </w:t>
            </w:r>
            <w:hyperlink r:id="R1260bf4ad29c49f6">
              <w:r w:rsidRPr="38B46F8F" w:rsidR="38203616">
                <w:rPr>
                  <w:rStyle w:val="Hyperlink"/>
                </w:rPr>
                <w:t xml:space="preserve">DAFI </w:t>
              </w:r>
              <w:r w:rsidRPr="38B46F8F" w:rsidR="38203616">
                <w:rPr>
                  <w:rStyle w:val="Hyperlink"/>
                </w:rPr>
                <w:t>63</w:t>
              </w:r>
              <w:r w:rsidRPr="38B46F8F" w:rsidR="38203616">
                <w:rPr>
                  <w:rStyle w:val="Hyperlink"/>
                </w:rPr>
                <w:t>-101/20-101</w:t>
              </w:r>
            </w:hyperlink>
            <w:r w:rsidR="6A6C6E30">
              <w:rPr/>
              <w:t xml:space="preserve"> </w:t>
            </w:r>
            <w:r w:rsidR="38203616">
              <w:rPr/>
              <w:t>(See Note below)</w:t>
            </w:r>
            <w:r>
              <w:t>-101/20-101(See Note below)</w:t>
            </w:r>
          </w:p>
        </w:tc>
      </w:tr>
      <w:tr w:rsidR="1BE87B9E" w:rsidTr="38B46F8F" w14:paraId="09471996" w14:textId="77777777">
        <w:trPr>
          <w:trHeight w:val="300"/>
          <w:jc w:val="center"/>
        </w:trPr>
        <w:tc>
          <w:tcPr>
            <w:tcW w:w="4338" w:type="dxa"/>
            <w:tcBorders>
              <w:top w:val="single" w:color="auto" w:sz="4" w:space="0"/>
              <w:left w:val="single" w:color="auto" w:sz="4" w:space="0"/>
              <w:bottom w:val="single" w:color="auto" w:sz="4" w:space="0"/>
              <w:right w:val="single" w:color="auto" w:sz="4" w:space="0"/>
            </w:tcBorders>
            <w:tcMar/>
          </w:tcPr>
          <w:p w:rsidR="1BE87B9E" w:rsidP="1BE87B9E" w:rsidRDefault="7079EFF9" w14:paraId="5FFF6C65" w14:textId="03F29F26">
            <w:pPr>
              <w:keepNext/>
              <w:widowControl w:val="0"/>
              <w:spacing w:before="0" w:after="0"/>
            </w:pPr>
            <w:r>
              <w:t xml:space="preserve">AFPEO/CM – Services </w:t>
            </w:r>
          </w:p>
          <w:p w:rsidR="1BE87B9E" w:rsidP="1BE87B9E" w:rsidRDefault="7079EFF9" w14:paraId="11889699" w14:textId="18C92175">
            <w:pPr>
              <w:keepNext/>
              <w:widowControl w:val="0"/>
              <w:spacing w:before="0" w:after="0"/>
            </w:pPr>
            <w:r>
              <w:t>(Operational &amp; Enterprise Services Acquisitions subject to DAFI 63.138)</w:t>
            </w:r>
          </w:p>
        </w:tc>
        <w:tc>
          <w:tcPr>
            <w:tcW w:w="4946" w:type="dxa"/>
            <w:tcBorders>
              <w:top w:val="single" w:color="auto" w:sz="4" w:space="0"/>
              <w:left w:val="single" w:color="auto" w:sz="4" w:space="0"/>
              <w:bottom w:val="single" w:color="auto" w:sz="4" w:space="0"/>
              <w:right w:val="single" w:color="auto" w:sz="4" w:space="0"/>
            </w:tcBorders>
            <w:tcMar/>
          </w:tcPr>
          <w:p w:rsidR="1BE87B9E" w:rsidP="1BE87B9E" w:rsidRDefault="7079EFF9" w14:paraId="1019651B" w14:textId="7E6A31F3">
            <w:pPr>
              <w:keepNext w:val="1"/>
              <w:widowControl w:val="0"/>
              <w:spacing w:before="0" w:after="0"/>
            </w:pPr>
            <w:r w:rsidR="6125244E">
              <w:rPr/>
              <w:t xml:space="preserve">See </w:t>
            </w:r>
            <w:hyperlink r:id="Reaa826f7acea468b">
              <w:r w:rsidRPr="38B46F8F" w:rsidR="6125244E">
                <w:rPr>
                  <w:rStyle w:val="Hyperlink"/>
                </w:rPr>
                <w:t>DAFI</w:t>
              </w:r>
              <w:r w:rsidRPr="38B46F8F" w:rsidR="6125244E">
                <w:rPr>
                  <w:rStyle w:val="Hyperlink"/>
                </w:rPr>
                <w:t xml:space="preserve"> 63-138</w:t>
              </w:r>
            </w:hyperlink>
            <w:r w:rsidR="1EB2FCB2">
              <w:rPr/>
              <w:t xml:space="preserve"> </w:t>
            </w:r>
            <w:r w:rsidR="6125244E">
              <w:rPr/>
              <w:t>(See Note below)</w:t>
            </w:r>
            <w:r>
              <w:t xml:space="preserve"> 63-138(See Note below)</w:t>
            </w:r>
          </w:p>
        </w:tc>
      </w:tr>
      <w:tr w:rsidR="1BE87B9E" w:rsidTr="38B46F8F" w14:paraId="4611C9B6" w14:textId="77777777">
        <w:trPr>
          <w:trHeight w:val="300"/>
          <w:jc w:val="center"/>
        </w:trPr>
        <w:tc>
          <w:tcPr>
            <w:tcW w:w="4338" w:type="dxa"/>
            <w:tcBorders>
              <w:top w:val="single" w:color="auto" w:sz="4" w:space="0"/>
              <w:left w:val="single" w:color="auto" w:sz="4" w:space="0"/>
              <w:bottom w:val="single" w:color="auto" w:sz="4" w:space="0"/>
              <w:right w:val="single" w:color="auto" w:sz="4" w:space="0"/>
            </w:tcBorders>
            <w:tcMar/>
          </w:tcPr>
          <w:p w:rsidR="1BE87B9E" w:rsidP="1BE87B9E" w:rsidRDefault="512E765F" w14:paraId="724CC724" w14:textId="4DBDCC63">
            <w:pPr>
              <w:keepNext/>
              <w:widowControl w:val="0"/>
              <w:spacing w:before="0" w:after="0"/>
            </w:pPr>
            <w:r>
              <w:t xml:space="preserve">Operational &amp; Enterprise (not covered above by DAFI 63.138) </w:t>
            </w:r>
          </w:p>
        </w:tc>
        <w:tc>
          <w:tcPr>
            <w:tcW w:w="4946" w:type="dxa"/>
            <w:tcBorders>
              <w:top w:val="single" w:color="auto" w:sz="4" w:space="0"/>
              <w:left w:val="single" w:color="auto" w:sz="4" w:space="0"/>
              <w:bottom w:val="single" w:color="auto" w:sz="4" w:space="0"/>
              <w:right w:val="single" w:color="auto" w:sz="4" w:space="0"/>
            </w:tcBorders>
            <w:tcMar/>
          </w:tcPr>
          <w:p w:rsidR="1BE87B9E" w:rsidP="1BE87B9E" w:rsidRDefault="7079EFF9" w14:paraId="32A4457C" w14:textId="04665903">
            <w:pPr>
              <w:keepNext/>
              <w:widowControl w:val="0"/>
              <w:spacing w:before="0" w:after="0"/>
            </w:pPr>
            <w:r>
              <w:t xml:space="preserve">SCO** </w:t>
            </w:r>
          </w:p>
        </w:tc>
      </w:tr>
      <w:tr w:rsidR="18D333BA" w:rsidTr="38B46F8F" w14:paraId="4FB06A73" w14:textId="77777777">
        <w:trPr>
          <w:trHeight w:val="300"/>
          <w:jc w:val="center"/>
        </w:trPr>
        <w:tc>
          <w:tcPr>
            <w:tcW w:w="4338" w:type="dxa"/>
            <w:tcBorders>
              <w:top w:val="single" w:color="auto" w:sz="4" w:space="0"/>
              <w:left w:val="single" w:color="auto" w:sz="4" w:space="0"/>
              <w:bottom w:val="single" w:color="auto" w:sz="4" w:space="0"/>
              <w:right w:val="single" w:color="auto" w:sz="4" w:space="0"/>
            </w:tcBorders>
            <w:tcMar/>
          </w:tcPr>
          <w:p w:rsidR="78403B6B" w:rsidP="18D333BA" w:rsidRDefault="239FA59A" w14:paraId="10CE6B69" w14:textId="265AB664">
            <w:r>
              <w:t>AFRL Enterprise</w:t>
            </w:r>
          </w:p>
        </w:tc>
        <w:tc>
          <w:tcPr>
            <w:tcW w:w="4946" w:type="dxa"/>
            <w:tcBorders>
              <w:top w:val="single" w:color="auto" w:sz="4" w:space="0"/>
              <w:left w:val="single" w:color="auto" w:sz="4" w:space="0"/>
              <w:bottom w:val="single" w:color="auto" w:sz="4" w:space="0"/>
              <w:right w:val="single" w:color="auto" w:sz="4" w:space="0"/>
            </w:tcBorders>
            <w:tcMar/>
          </w:tcPr>
          <w:p w:rsidR="78403B6B" w:rsidP="18D333BA" w:rsidRDefault="239FA59A" w14:paraId="7CF33E38" w14:textId="034CC54A">
            <w:r>
              <w:t>SCO**</w:t>
            </w:r>
          </w:p>
        </w:tc>
      </w:tr>
      <w:tr w:rsidR="1BE87B9E" w:rsidTr="38B46F8F" w14:paraId="6DD0CBBA" w14:textId="77777777">
        <w:trPr>
          <w:trHeight w:val="300"/>
          <w:jc w:val="center"/>
        </w:trPr>
        <w:tc>
          <w:tcPr>
            <w:tcW w:w="9284"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1BE87B9E" w:rsidP="1BE87B9E" w:rsidRDefault="512E765F" w14:paraId="0CA8236C" w14:textId="67106AB8">
            <w:pPr>
              <w:keepNext/>
              <w:widowControl w:val="0"/>
              <w:spacing w:before="0" w:after="0"/>
            </w:pPr>
            <w:r>
              <w:lastRenderedPageBreak/>
              <w:t xml:space="preserve">Note: COs should determine their PEOs procedures for compliance with </w:t>
            </w:r>
            <w:hyperlink w:history="1" r:id="rId27">
              <w:r>
                <w:t>FAR 7.103</w:t>
              </w:r>
            </w:hyperlink>
            <w:r>
              <w:t xml:space="preserve">, </w:t>
            </w:r>
            <w:hyperlink w:history="1" r:id="rId28">
              <w:r w:rsidRPr="236E8E54">
                <w:rPr>
                  <w:lang w:val="en"/>
                </w:rPr>
                <w:t>DFARS 207.103</w:t>
              </w:r>
            </w:hyperlink>
            <w:r>
              <w:t>, and</w:t>
            </w:r>
            <w:r w:rsidR="6EAF84CA">
              <w:t xml:space="preserve"> </w:t>
            </w:r>
            <w:r>
              <w:t>DAFI 63-</w:t>
            </w:r>
            <w:hyperlink w:history="1" r:id="rId29">
              <w:hyperlink w:history="1" r:id="rId30">
                <w:r>
                  <w:t>101</w:t>
                </w:r>
              </w:hyperlink>
            </w:hyperlink>
            <w:r>
              <w:t xml:space="preserve">/20-101or DAFI </w:t>
            </w:r>
            <w:hyperlink w:history="1" r:id="rId31">
              <w:hyperlink w:history="1" r:id="rId32">
                <w:r>
                  <w:t>63</w:t>
                </w:r>
              </w:hyperlink>
            </w:hyperlink>
            <w:r>
              <w:t xml:space="preserve">-138. See </w:t>
            </w:r>
            <w:hyperlink w:history="1" r:id="rId33">
              <w:r w:rsidRPr="236E8E54">
                <w:rPr>
                  <w:lang w:val="en"/>
                </w:rPr>
                <w:t>DFARS 207.103</w:t>
              </w:r>
            </w:hyperlink>
            <w:r>
              <w:t xml:space="preserve"> for AP content </w:t>
            </w:r>
            <w:proofErr w:type="gramStart"/>
            <w:r>
              <w:t>requirements</w:t>
            </w:r>
            <w:proofErr w:type="gramEnd"/>
          </w:p>
          <w:p w:rsidR="1BE87B9E" w:rsidP="1BE87B9E" w:rsidRDefault="512E765F" w14:paraId="246293B9" w14:textId="67C5EAC0">
            <w:pPr>
              <w:keepNext/>
              <w:widowControl w:val="0"/>
              <w:spacing w:before="0" w:after="0"/>
              <w:rPr>
                <w:rFonts w:ascii="Calibri" w:hAnsi="Calibri" w:eastAsia="Calibri" w:cs="Calibri"/>
                <w:color w:val="000000" w:themeColor="text1"/>
                <w:sz w:val="22"/>
                <w:szCs w:val="22"/>
              </w:rPr>
            </w:pPr>
            <w:r>
              <w:t>*</w:t>
            </w:r>
            <w:proofErr w:type="gramStart"/>
            <w:r>
              <w:t>*  Delegable</w:t>
            </w:r>
            <w:proofErr w:type="gramEnd"/>
            <w:r>
              <w:t xml:space="preserve"> to requiring organization or contracting organization no lower than the CO .</w:t>
            </w:r>
            <w:r w:rsidRPr="236E8E54">
              <w:rPr>
                <w:rFonts w:ascii="Calibri" w:hAnsi="Calibri" w:eastAsia="Calibri" w:cs="Calibri"/>
                <w:color w:val="000000" w:themeColor="text1"/>
                <w:sz w:val="22"/>
                <w:szCs w:val="22"/>
              </w:rPr>
              <w:t xml:space="preserve"> </w:t>
            </w:r>
          </w:p>
        </w:tc>
      </w:tr>
    </w:tbl>
    <w:p w:rsidR="00470F63" w:rsidP="239FB8A2" w:rsidRDefault="00470F63" w14:paraId="2764BED5" w14:textId="118227D8">
      <w:pPr>
        <w:widowControl w:val="0"/>
        <w:rPr>
          <w:color w:val="000000" w:themeColor="text1"/>
        </w:rPr>
      </w:pPr>
      <w:r>
        <w:t>(</w:t>
      </w:r>
      <w:r w:rsidR="00887C06">
        <w:t>c</w:t>
      </w:r>
      <w:r>
        <w:t xml:space="preserve">)  Actions that do not require </w:t>
      </w:r>
      <w:r w:rsidR="00887C06">
        <w:t>a written</w:t>
      </w:r>
      <w:r w:rsidR="00726897">
        <w:t xml:space="preserve"> </w:t>
      </w:r>
      <w:r w:rsidR="00887C06">
        <w:t>Acquisition</w:t>
      </w:r>
      <w:r w:rsidR="63F052C2">
        <w:t xml:space="preserve"> </w:t>
      </w:r>
      <w:r w:rsidR="00726897">
        <w:t>P</w:t>
      </w:r>
      <w:r w:rsidR="35ACBC7F">
        <w:t>lan or written Streamlined Strategy</w:t>
      </w:r>
      <w:r>
        <w:t>:</w:t>
      </w:r>
      <w:r w:rsidR="1B4EA828">
        <w:t xml:space="preserve"> (</w:t>
      </w:r>
      <w:r w:rsidRPr="39519178" w:rsidR="1B4EA828">
        <w:rPr>
          <w:color w:val="000000" w:themeColor="text1"/>
        </w:rPr>
        <w:t>Note: FAR 7.102 requires acquisition planning and market research for ALL acquisitions.)</w:t>
      </w:r>
    </w:p>
    <w:p w:rsidR="358E41A4" w:rsidP="39519178" w:rsidRDefault="1F7B4AF6" w14:paraId="5426F2CF" w14:textId="043B4014">
      <w:pPr>
        <w:widowControl w:val="0"/>
        <w:ind w:left="432"/>
        <w:rPr>
          <w:color w:val="000000" w:themeColor="text1"/>
        </w:rPr>
      </w:pPr>
      <w:r w:rsidRPr="39519178">
        <w:rPr>
          <w:color w:val="000000" w:themeColor="text1"/>
        </w:rPr>
        <w:t>(</w:t>
      </w:r>
      <w:r w:rsidRPr="39519178" w:rsidR="1F3D1349">
        <w:rPr>
          <w:color w:val="000000" w:themeColor="text1"/>
        </w:rPr>
        <w:t>1</w:t>
      </w:r>
      <w:r w:rsidRPr="39519178">
        <w:rPr>
          <w:color w:val="000000" w:themeColor="text1"/>
        </w:rPr>
        <w:t>) Task</w:t>
      </w:r>
      <w:r w:rsidRPr="39519178" w:rsidR="00994254">
        <w:rPr>
          <w:color w:val="000000" w:themeColor="text1"/>
        </w:rPr>
        <w:t xml:space="preserve"> orders or </w:t>
      </w:r>
      <w:r w:rsidRPr="39519178">
        <w:rPr>
          <w:color w:val="000000" w:themeColor="text1"/>
        </w:rPr>
        <w:t>delivery orders awarded from a DoD ID/IQ vehicle in accordance with the terms of the basic contract.</w:t>
      </w:r>
      <w:r w:rsidRPr="39519178" w:rsidR="5F472E05">
        <w:rPr>
          <w:color w:val="000000" w:themeColor="text1"/>
        </w:rPr>
        <w:t xml:space="preserve"> </w:t>
      </w:r>
      <w:r w:rsidRPr="39519178" w:rsidR="54AD4164">
        <w:rPr>
          <w:color w:val="000000" w:themeColor="text1"/>
        </w:rPr>
        <w:t>Acquisition</w:t>
      </w:r>
      <w:r w:rsidRPr="39519178" w:rsidR="5B42066F">
        <w:rPr>
          <w:color w:val="000000" w:themeColor="text1"/>
        </w:rPr>
        <w:t xml:space="preserve"> Plans are required for non-</w:t>
      </w:r>
      <w:r w:rsidRPr="39519178" w:rsidR="54AD4164">
        <w:rPr>
          <w:color w:val="000000" w:themeColor="text1"/>
        </w:rPr>
        <w:t xml:space="preserve">DoD orders. </w:t>
      </w:r>
    </w:p>
    <w:p w:rsidRPr="00210A22" w:rsidR="39DA1F0A" w:rsidP="39519178" w:rsidRDefault="2EDA930F" w14:paraId="76B080E3" w14:textId="25243AFE">
      <w:pPr>
        <w:pStyle w:val="List1"/>
        <w:widowControl w:val="0"/>
      </w:pPr>
      <w:r w:rsidR="2EDA930F">
        <w:rPr/>
        <w:t>(Note: Use of non-price evaluation factors for award of task</w:t>
      </w:r>
      <w:r w:rsidR="692EF4C3">
        <w:rPr/>
        <w:t xml:space="preserve"> orders or</w:t>
      </w:r>
      <w:r w:rsidR="0DF44600">
        <w:rPr/>
        <w:t xml:space="preserve"> </w:t>
      </w:r>
      <w:r w:rsidR="2EDA930F">
        <w:rPr/>
        <w:t xml:space="preserve">delivery orders is considered outside the terms of the basic contract and action would require a written </w:t>
      </w:r>
      <w:r w:rsidR="2EDA930F">
        <w:rPr/>
        <w:t>AP IAW</w:t>
      </w:r>
      <w:r w:rsidR="2EDA930F">
        <w:rPr/>
        <w:t xml:space="preserve"> DFARS 207.103 and </w:t>
      </w:r>
      <w:r w:rsidR="003508CB">
        <w:rPr/>
        <w:t>D</w:t>
      </w:r>
      <w:r w:rsidR="2EDA930F">
        <w:rPr/>
        <w:t xml:space="preserve">AFFARS 5307.104-92(a)(2)) </w:t>
      </w:r>
    </w:p>
    <w:p w:rsidR="00470F63" w:rsidP="236E8E54" w:rsidRDefault="3CE5DABC" w14:paraId="298DED81" w14:textId="144D205A">
      <w:pPr>
        <w:pStyle w:val="List1"/>
        <w:widowControl w:val="0"/>
      </w:pPr>
      <w:r>
        <w:t>(</w:t>
      </w:r>
      <w:r w:rsidR="53255842">
        <w:t>2</w:t>
      </w:r>
      <w:r>
        <w:t xml:space="preserve">)  Modifications within the scope of the </w:t>
      </w:r>
      <w:proofErr w:type="gramStart"/>
      <w:r>
        <w:t>contract;</w:t>
      </w:r>
      <w:proofErr w:type="gramEnd"/>
    </w:p>
    <w:p w:rsidRPr="003E54F2" w:rsidR="00470F63" w:rsidP="00470F63" w:rsidRDefault="3CE5DABC" w14:paraId="44DD459B" w14:textId="3EEDA1B1">
      <w:pPr>
        <w:pStyle w:val="List1"/>
        <w:rPr>
          <w:color w:val="auto"/>
        </w:rPr>
      </w:pPr>
      <w:r>
        <w:t>(</w:t>
      </w:r>
      <w:r w:rsidR="6147CB01">
        <w:t>3</w:t>
      </w:r>
      <w:r>
        <w:t xml:space="preserve">)  Replenishment parts except for those replenishment buys that require design; development, verification testing, and approval before start of </w:t>
      </w:r>
      <w:proofErr w:type="gramStart"/>
      <w:r>
        <w:t>production</w:t>
      </w:r>
      <w:r w:rsidR="29666F0D">
        <w:t>;</w:t>
      </w:r>
      <w:proofErr w:type="gramEnd"/>
    </w:p>
    <w:p w:rsidR="00470F63" w:rsidP="00470F63" w:rsidRDefault="3CE5DABC" w14:paraId="391A2844" w14:textId="3D29642E">
      <w:pPr>
        <w:pStyle w:val="List1"/>
      </w:pPr>
      <w:r>
        <w:t>(</w:t>
      </w:r>
      <w:r w:rsidR="22C75C32">
        <w:t>4</w:t>
      </w:r>
      <w:r>
        <w:t>)  Basic research under funding category 6.1</w:t>
      </w:r>
    </w:p>
    <w:p w:rsidR="75449C7C" w:rsidP="32348CB1" w:rsidRDefault="75449C7C" w14:paraId="2FE6082F" w14:textId="616BA5B3">
      <w:pPr>
        <w:pStyle w:val="List1"/>
      </w:pPr>
      <w:r>
        <w:t>(</w:t>
      </w:r>
      <w:r w:rsidR="17A40BD4">
        <w:t>5</w:t>
      </w:r>
      <w:r>
        <w:t xml:space="preserve">)  Any action &lt; </w:t>
      </w:r>
      <w:proofErr w:type="gramStart"/>
      <w:r>
        <w:t>SAT;</w:t>
      </w:r>
      <w:proofErr w:type="gramEnd"/>
    </w:p>
    <w:p w:rsidR="31B04DD5" w:rsidP="32348CB1" w:rsidRDefault="31B04DD5" w14:paraId="05292ADB" w14:textId="1C2A36EF">
      <w:pPr>
        <w:pStyle w:val="List1"/>
      </w:pPr>
      <w:r>
        <w:t>(</w:t>
      </w:r>
      <w:r w:rsidR="59239D04">
        <w:t>6</w:t>
      </w:r>
      <w:r>
        <w:t xml:space="preserve">)  Final Buy Out and One-Time Buy. This refers to a single contract that covers all known present and future requirements. This exception does not apply to a multiyear contract or a contract with options or </w:t>
      </w:r>
      <w:proofErr w:type="gramStart"/>
      <w:r>
        <w:t>phases</w:t>
      </w:r>
      <w:r w:rsidR="728E66DF">
        <w:t>;</w:t>
      </w:r>
      <w:proofErr w:type="gramEnd"/>
    </w:p>
    <w:p w:rsidR="005C0421" w:rsidP="00470F63" w:rsidRDefault="005C0421" w14:paraId="2C4B37A0" w14:textId="6772DC8F">
      <w:pPr>
        <w:pStyle w:val="List1"/>
      </w:pPr>
      <w:r>
        <w:t>(</w:t>
      </w:r>
      <w:r w:rsidR="738F0A69">
        <w:t>7</w:t>
      </w:r>
      <w:r>
        <w:t>)  The Small Business Innovation Research (SBIR) program, including the Small Business Technology Transfer (STTR) program (</w:t>
      </w:r>
      <w:proofErr w:type="gramStart"/>
      <w:r>
        <w:t>e.g.</w:t>
      </w:r>
      <w:proofErr w:type="gramEnd"/>
      <w:r>
        <w:t xml:space="preserve"> DoD-wide program planning/solicitation)</w:t>
      </w:r>
      <w:r w:rsidR="1F4EF0A7">
        <w:t>; and</w:t>
      </w:r>
    </w:p>
    <w:p w:rsidRPr="00007D76" w:rsidR="00BF4694" w:rsidP="00F56EC1" w:rsidRDefault="00BF4694" w14:paraId="336814CF" w14:textId="3826E6DA">
      <w:pPr>
        <w:tabs>
          <w:tab w:val="left" w:pos="360"/>
        </w:tabs>
        <w:autoSpaceDE w:val="0"/>
        <w:autoSpaceDN w:val="0"/>
        <w:adjustRightInd w:val="0"/>
        <w:ind w:left="360" w:right="-90"/>
      </w:pPr>
      <w:r w:rsidRPr="236E8E54">
        <w:rPr>
          <w:color w:val="000000" w:themeColor="text1"/>
        </w:rPr>
        <w:t>(</w:t>
      </w:r>
      <w:r w:rsidRPr="236E8E54" w:rsidR="1A437275">
        <w:rPr>
          <w:color w:val="000000" w:themeColor="text1"/>
        </w:rPr>
        <w:t>8</w:t>
      </w:r>
      <w:r w:rsidRPr="236E8E54">
        <w:rPr>
          <w:color w:val="000000" w:themeColor="text1"/>
        </w:rPr>
        <w:t xml:space="preserve">) Acquisitions in accordance with </w:t>
      </w:r>
      <w:hyperlink w:anchor="FAR_Subpart_13_5" r:id="rId34">
        <w:r w:rsidRPr="236E8E54">
          <w:rPr>
            <w:rStyle w:val="Hyperlink"/>
          </w:rPr>
          <w:t>FAR 13.5</w:t>
        </w:r>
      </w:hyperlink>
      <w:r w:rsidRPr="236E8E54" w:rsidR="00F56EC1">
        <w:rPr>
          <w:color w:val="000000" w:themeColor="text1"/>
        </w:rPr>
        <w:t>,</w:t>
      </w:r>
      <w:r w:rsidRPr="236E8E54">
        <w:rPr>
          <w:color w:val="000000" w:themeColor="text1"/>
        </w:rPr>
        <w:t xml:space="preserve"> </w:t>
      </w:r>
      <w:r w:rsidRPr="236E8E54">
        <w:rPr>
          <w:i/>
          <w:iCs/>
          <w:color w:val="000000" w:themeColor="text1"/>
        </w:rPr>
        <w:t xml:space="preserve">Simplified Procedures for Certain Commercial </w:t>
      </w:r>
      <w:r w:rsidRPr="236E8E54" w:rsidR="27D3D9F5">
        <w:rPr>
          <w:i/>
          <w:iCs/>
          <w:color w:val="000000" w:themeColor="text1"/>
        </w:rPr>
        <w:t>Products and Commercial Services</w:t>
      </w:r>
      <w:r w:rsidRPr="236E8E54">
        <w:rPr>
          <w:color w:val="000000" w:themeColor="text1"/>
        </w:rPr>
        <w:t>.</w:t>
      </w:r>
    </w:p>
    <w:p w:rsidR="007337C7" w:rsidP="39519178" w:rsidRDefault="00B35658" w14:paraId="00B6CD95" w14:textId="5D1A09CD">
      <w:pPr>
        <w:pStyle w:val="Heading3"/>
        <w:ind w:left="360"/>
      </w:pPr>
      <w:bookmarkStart w:name="p105" w:id="66"/>
      <w:bookmarkStart w:name="_Toc38284640" w:id="67"/>
      <w:bookmarkStart w:name="_Toc38286918" w:id="68"/>
      <w:bookmarkStart w:name="_Toc38287064" w:id="69"/>
      <w:bookmarkStart w:name="_Toc38364754" w:id="70"/>
      <w:bookmarkStart w:name="_Toc76037564" w:id="71"/>
      <w:bookmarkStart w:name="_Toc47729200" w:id="72"/>
      <w:bookmarkStart w:name="_Toc645728216" w:id="73"/>
      <w:bookmarkStart w:name="_Toc945779977" w:id="74"/>
      <w:bookmarkStart w:name="_Toc2002931553" w:id="75"/>
      <w:bookmarkStart w:name="_Toc675454340" w:id="76"/>
      <w:bookmarkEnd w:id="28"/>
      <w:bookmarkEnd w:id="29"/>
      <w:bookmarkEnd w:id="66"/>
      <w:r>
        <w:t xml:space="preserve">5307.105 </w:t>
      </w:r>
      <w:r w:rsidR="00242F95">
        <w:t xml:space="preserve"> </w:t>
      </w:r>
      <w:r>
        <w:t xml:space="preserve"> Contents of Written Acquisition Plans</w:t>
      </w:r>
      <w:bookmarkEnd w:id="67"/>
      <w:bookmarkEnd w:id="68"/>
      <w:bookmarkEnd w:id="69"/>
      <w:bookmarkEnd w:id="70"/>
      <w:bookmarkEnd w:id="71"/>
      <w:bookmarkEnd w:id="72"/>
      <w:bookmarkEnd w:id="73"/>
      <w:bookmarkEnd w:id="74"/>
      <w:bookmarkEnd w:id="75"/>
      <w:bookmarkEnd w:id="76"/>
    </w:p>
    <w:p w:rsidR="0059192A" w:rsidP="668B103A" w:rsidRDefault="0059192A" w14:paraId="3989524B" w14:textId="37737AEE">
      <w:pPr>
        <w:pStyle w:val="List2"/>
        <w:keepNext w:val="0"/>
        <w:keepLines w:val="0"/>
        <w:widowControl w:val="0"/>
        <w:ind w:left="461"/>
      </w:pPr>
      <w:r w:rsidR="0059192A">
        <w:rPr/>
        <w:t>(</w:t>
      </w:r>
      <w:r w:rsidR="55DE8089">
        <w:rPr/>
        <w:t>1</w:t>
      </w:r>
      <w:r w:rsidR="0059192A">
        <w:rPr/>
        <w:t xml:space="preserve">)   For actions that do not fall within one of the categories listed within </w:t>
      </w:r>
      <w:hyperlink w:anchor="DFARS_207.103" r:id="Rc623e552f47a44c2">
        <w:r w:rsidRPr="38B46F8F" w:rsidR="0059192A">
          <w:rPr>
            <w:rStyle w:val="Hyperlink"/>
          </w:rPr>
          <w:t>DFARS 207.103</w:t>
        </w:r>
      </w:hyperlink>
      <w:r w:rsidR="0059192A">
        <w:rPr/>
        <w:t xml:space="preserve"> or actions with dollar thresholds less than a need for a written </w:t>
      </w:r>
      <w:hyperlink r:id="R5d5339b0a34d4185">
        <w:r w:rsidRPr="38B46F8F" w:rsidR="0059192A">
          <w:rPr>
            <w:rStyle w:val="Hyperlink"/>
          </w:rPr>
          <w:t>Acquisition Plan</w:t>
        </w:r>
      </w:hyperlink>
      <w:r w:rsidR="0059192A">
        <w:rPr/>
        <w:t xml:space="preserve"> (</w:t>
      </w:r>
      <w:r w:rsidR="0059192A">
        <w:rPr/>
        <w:t>e.g.</w:t>
      </w:r>
      <w:r w:rsidR="0059192A">
        <w:rPr/>
        <w:t xml:space="preserve"> &lt;$50M total program or &lt;$25M in a FY for products &amp; services), written AP documentation is still recommended. This documentation may include Market Research Acquisition Approach document (MRAA), Briefing Charts, Memorandum for Record, or use of the Streamlined Acquisition Strategy Summary as directed by the applicable approval authority.</w:t>
      </w:r>
    </w:p>
    <w:p w:rsidR="00470F63" w:rsidP="668B103A" w:rsidRDefault="0059192A" w14:paraId="368CE35A" w14:textId="14443EBB">
      <w:pPr>
        <w:pStyle w:val="List2"/>
        <w:keepNext w:val="0"/>
        <w:widowControl w:val="0"/>
        <w:ind w:left="461"/>
      </w:pPr>
      <w:r w:rsidR="0059192A">
        <w:rPr/>
        <w:t>(</w:t>
      </w:r>
      <w:r w:rsidR="23A70C60">
        <w:rPr/>
        <w:t>2</w:t>
      </w:r>
      <w:r w:rsidR="0059192A">
        <w:rPr/>
        <w:t>) Actions above $10M but below the thresholds prescribed at DFARS 207.103,</w:t>
      </w:r>
      <w:r w:rsidR="24C3007B">
        <w:rPr/>
        <w:t xml:space="preserve"> </w:t>
      </w:r>
      <w:r w:rsidR="0059192A">
        <w:rPr/>
        <w:t xml:space="preserve">written </w:t>
      </w:r>
      <w:r>
        <w:tab/>
      </w:r>
      <w:r w:rsidR="0059192A">
        <w:rPr/>
        <w:t xml:space="preserve">AP documentation is recommended. Acquisition Teams should consider the depth, </w:t>
      </w:r>
      <w:r>
        <w:tab/>
      </w:r>
      <w:r>
        <w:tab/>
      </w:r>
      <w:r w:rsidR="0059192A">
        <w:rPr/>
        <w:t xml:space="preserve">complexity, and requirements needs of their program to determine use of the </w:t>
      </w:r>
      <w:hyperlink r:id="Rfdd1687ce5484030">
        <w:r w:rsidRPr="38B46F8F" w:rsidR="0059192A">
          <w:rPr>
            <w:rStyle w:val="Hyperlink"/>
          </w:rPr>
          <w:t>AP template</w:t>
        </w:r>
      </w:hyperlink>
      <w:r w:rsidR="0059192A">
        <w:rPr/>
        <w:t xml:space="preserve">, ASP brief, or the </w:t>
      </w:r>
      <w:hyperlink r:id="Rb9df089f4c8649e5">
        <w:r w:rsidRPr="38B46F8F" w:rsidR="0059192A">
          <w:rPr>
            <w:rStyle w:val="Hyperlink"/>
          </w:rPr>
          <w:t>Streamlined Market Acquisition Approach Document (SMRAA)</w:t>
        </w:r>
      </w:hyperlink>
      <w:r w:rsidR="0059192A">
        <w:rPr/>
        <w:t xml:space="preserve"> template. </w:t>
      </w:r>
    </w:p>
    <w:p w:rsidR="00470F63" w:rsidP="668B103A" w:rsidRDefault="0059192A" w14:paraId="466698A5" w14:textId="2B7F3F07">
      <w:pPr>
        <w:pStyle w:val="List2"/>
        <w:keepNext w:val="0"/>
        <w:widowControl w:val="0"/>
        <w:ind w:left="461"/>
        <w:rPr>
          <w:szCs w:val="24"/>
        </w:rPr>
      </w:pPr>
      <w:r>
        <w:lastRenderedPageBreak/>
        <w:t>(</w:t>
      </w:r>
      <w:r w:rsidR="3943849A">
        <w:t>3</w:t>
      </w:r>
      <w:r>
        <w:t>)  Actions for production or services when the total cost of all contracts for the</w:t>
      </w:r>
      <w:r w:rsidR="00470F63">
        <w:tab/>
      </w:r>
      <w:r w:rsidR="00470F63">
        <w:tab/>
      </w:r>
      <w:r w:rsidR="00470F63">
        <w:tab/>
      </w:r>
      <w:r w:rsidR="00470F63">
        <w:tab/>
      </w:r>
      <w:r>
        <w:t xml:space="preserve">acquisition program is equal to or greater than $50M for all years or $25M or more for any fiscal year, an Acquisition Strategy Panel (ASP) is recommended. (Note: </w:t>
      </w:r>
      <w:r w:rsidR="00470F63">
        <w:tab/>
      </w:r>
      <w:r w:rsidR="00470F63">
        <w:tab/>
      </w:r>
      <w:r w:rsidR="00470F63">
        <w:tab/>
      </w:r>
      <w:r>
        <w:t xml:space="preserve">recommend documentation that identifies the ASP as the written AP) </w:t>
      </w:r>
    </w:p>
    <w:p w:rsidR="00470F63" w:rsidP="668B103A" w:rsidRDefault="0059192A" w14:paraId="553755EC" w14:textId="67880588">
      <w:pPr>
        <w:pStyle w:val="List2"/>
        <w:keepNext w:val="0"/>
        <w:widowControl w:val="0"/>
        <w:ind w:left="461"/>
      </w:pPr>
      <w:r w:rsidR="0059192A">
        <w:rPr/>
        <w:t>(</w:t>
      </w:r>
      <w:r w:rsidR="7A05AC46">
        <w:rPr/>
        <w:t>4</w:t>
      </w:r>
      <w:r w:rsidR="0059192A">
        <w:rPr/>
        <w:t xml:space="preserve">)  The acquisition strategy approval authority may utilize the ASP briefing charts and </w:t>
      </w:r>
      <w:r>
        <w:tab/>
      </w:r>
      <w:r w:rsidR="0059192A">
        <w:rPr/>
        <w:t>associated note pages, minutes, and change charts to satisfy a required written AP.</w:t>
      </w:r>
      <w:r w:rsidR="1919D9F9">
        <w:rPr/>
        <w:t xml:space="preserve"> </w:t>
      </w:r>
      <w:r>
        <w:tab/>
      </w:r>
      <w:r>
        <w:tab/>
      </w:r>
      <w:r w:rsidR="0059192A">
        <w:rPr/>
        <w:t>Recommend documentation identifies the ASP as the written AP.</w:t>
      </w:r>
      <w:r>
        <w:br/>
      </w:r>
    </w:p>
    <w:p w:rsidRPr="00572635" w:rsidR="007337C7" w:rsidP="710358E8" w:rsidRDefault="00D436BD" w14:paraId="16E3E682" w14:textId="77777777">
      <w:pPr>
        <w:pStyle w:val="Heading3"/>
      </w:pPr>
      <w:bookmarkStart w:name="_Toc38284641" w:id="77"/>
      <w:bookmarkStart w:name="_Toc38286919" w:id="78"/>
      <w:bookmarkStart w:name="_Toc38287065" w:id="79"/>
      <w:bookmarkStart w:name="_Toc38364755" w:id="80"/>
      <w:bookmarkStart w:name="_Toc76037565" w:id="81"/>
      <w:bookmarkStart w:name="_Toc1378623589" w:id="82"/>
      <w:bookmarkStart w:name="_Toc2100481422" w:id="83"/>
      <w:bookmarkStart w:name="_Toc2096589975" w:id="84"/>
      <w:bookmarkStart w:name="_Toc1392937692" w:id="85"/>
      <w:bookmarkStart w:name="_Toc1225451658" w:id="86"/>
      <w:r>
        <w:t>5307.107-2   Consolidation</w:t>
      </w:r>
      <w:bookmarkEnd w:id="77"/>
      <w:bookmarkEnd w:id="78"/>
      <w:bookmarkEnd w:id="79"/>
      <w:bookmarkEnd w:id="80"/>
      <w:bookmarkEnd w:id="81"/>
      <w:bookmarkEnd w:id="82"/>
      <w:bookmarkEnd w:id="83"/>
      <w:bookmarkEnd w:id="84"/>
      <w:bookmarkEnd w:id="85"/>
      <w:bookmarkEnd w:id="86"/>
    </w:p>
    <w:p w:rsidR="007337C7" w:rsidP="00C96ACC" w:rsidRDefault="7658441C" w14:paraId="037488D8" w14:textId="16A0ED83">
      <w:pPr>
        <w:pStyle w:val="List1"/>
      </w:pPr>
      <w:r>
        <w:t xml:space="preserve">(a)  </w:t>
      </w:r>
      <w:r w:rsidR="5B9C7E9A">
        <w:t>Consolidation determinations are only required for contract</w:t>
      </w:r>
      <w:r w:rsidR="405C3A59">
        <w:t>s</w:t>
      </w:r>
      <w:r w:rsidR="5B9C7E9A">
        <w:t xml:space="preserve"> awarded and performed in the United States and Outlying Territories. </w:t>
      </w:r>
    </w:p>
    <w:p w:rsidR="00ED0F7F" w:rsidP="236E8E54" w:rsidRDefault="00ED0F7F" w14:paraId="1C444ED3" w14:textId="50A648FC">
      <w:pPr>
        <w:ind w:left="450"/>
      </w:pPr>
      <w:r>
        <w:t>(</w:t>
      </w:r>
      <w:r w:rsidR="33A601D9">
        <w:t>b</w:t>
      </w:r>
      <w:r>
        <w:t>)</w:t>
      </w:r>
      <w:r w:rsidRPr="39519178">
        <w:rPr>
          <w:color w:val="0000FF"/>
          <w:lang w:val="en"/>
        </w:rPr>
        <w:t xml:space="preserve">     </w:t>
      </w:r>
      <w:r>
        <w:t xml:space="preserve"> See </w:t>
      </w:r>
      <w:hyperlink w:history="1" w:anchor="AFFARS_MP5301_601" r:id="rId38">
        <w:r w:rsidRPr="002C512B" w:rsidR="00DE13C8">
          <w:rPr>
            <w:rStyle w:val="Hyperlink"/>
          </w:rPr>
          <w:t>MP5301.601(a)(i)</w:t>
        </w:r>
      </w:hyperlink>
    </w:p>
    <w:p w:rsidR="007337C7" w:rsidP="001D7FDE" w:rsidRDefault="001D7FDE" w14:paraId="34BCE14A" w14:textId="0DDAA2AC">
      <w:r w:rsidR="001D7FDE">
        <w:rPr/>
        <w:t xml:space="preserve">The determination must include the acquisition strategy information required in </w:t>
      </w:r>
      <w:hyperlink w:anchor="FAR_7_107_2" r:id="R61da6db0bfe34255">
        <w:r w:rsidRPr="38B46F8F" w:rsidR="001D7FDE">
          <w:rPr>
            <w:rStyle w:val="Hyperlink"/>
          </w:rPr>
          <w:t>FAR 7.107-2</w:t>
        </w:r>
      </w:hyperlink>
      <w:r w:rsidR="08F6D986">
        <w:rPr/>
        <w:t>, to include supporting documentation that consolidation is necessary and justified when the expected benefits do not meet the thresholds for a substantial benefit but are critical to the agency’s mission success</w:t>
      </w:r>
      <w:r w:rsidR="41352853">
        <w:rPr/>
        <w:t>; and the procurement strategy provides for maximum practicable participation by small business</w:t>
      </w:r>
      <w:r w:rsidR="001D7FDE">
        <w:rPr/>
        <w:t xml:space="preserve">. </w:t>
      </w:r>
      <w:r w:rsidR="4B7A9146">
        <w:rPr/>
        <w:t>When preparing these documents clearly identify the consolidation determination.</w:t>
      </w:r>
      <w:r w:rsidR="001D7FDE">
        <w:rPr/>
        <w:t xml:space="preserve"> </w:t>
      </w:r>
    </w:p>
    <w:p w:rsidR="57205748" w:rsidP="47410C69" w:rsidRDefault="57205748" w14:paraId="4A32675C" w14:textId="3B7788BB">
      <w:pPr>
        <w:pStyle w:val="Heading3"/>
      </w:pPr>
      <w:r>
        <w:t>5307.107-3   Bundling</w:t>
      </w:r>
    </w:p>
    <w:p w:rsidR="57205748" w:rsidP="47410C69" w:rsidRDefault="57205748" w14:paraId="3AD6067D" w14:textId="2DC9A9DF">
      <w:r>
        <w:t>(a) See</w:t>
      </w:r>
      <w:r w:rsidR="50780404">
        <w:t xml:space="preserve"> </w:t>
      </w:r>
      <w:hyperlink w:anchor="AFFARS_MP5301_601" r:id="rId40">
        <w:r w:rsidRPr="668B103A" w:rsidR="50780404">
          <w:rPr>
            <w:rStyle w:val="Hyperlink"/>
          </w:rPr>
          <w:t>MP5301.601(a)(i)</w:t>
        </w:r>
      </w:hyperlink>
      <w:r w:rsidRPr="668B103A" w:rsidR="672808F4">
        <w:t>.</w:t>
      </w:r>
    </w:p>
    <w:p w:rsidR="57205748" w:rsidP="47410C69" w:rsidRDefault="57205748" w14:paraId="632ACC00" w14:textId="5116A317">
      <w:r>
        <w:t>(f)(1) See</w:t>
      </w:r>
      <w:r w:rsidR="78084C4D">
        <w:t xml:space="preserve"> </w:t>
      </w:r>
      <w:hyperlink w:anchor="AFFARS_MP5301_601" r:id="rId41">
        <w:r w:rsidRPr="668B103A" w:rsidR="78084C4D">
          <w:rPr>
            <w:rStyle w:val="Hyperlink"/>
          </w:rPr>
          <w:t>MP5301.601(a)(i)</w:t>
        </w:r>
      </w:hyperlink>
      <w:r w:rsidRPr="668B103A" w:rsidR="7C8D140E">
        <w:t>.</w:t>
      </w:r>
    </w:p>
    <w:p w:rsidR="007337C7" w:rsidP="00572635" w:rsidRDefault="005E64B6" w14:paraId="45CA86DE" w14:textId="77777777">
      <w:pPr>
        <w:pStyle w:val="Heading2"/>
        <w:spacing w:before="600"/>
      </w:pPr>
      <w:bookmarkStart w:name="_Toc38284642" w:id="87"/>
      <w:bookmarkStart w:name="_Toc38286920" w:id="88"/>
      <w:bookmarkStart w:name="_Toc38287066" w:id="89"/>
      <w:bookmarkStart w:name="_Toc38364756" w:id="90"/>
      <w:bookmarkStart w:name="_Toc76037566" w:id="91"/>
      <w:bookmarkStart w:name="_Toc97253784" w:id="92"/>
      <w:bookmarkStart w:name="_Toc786401791" w:id="93"/>
      <w:bookmarkStart w:name="_Toc126264639" w:id="94"/>
      <w:bookmarkStart w:name="_Toc1505752009" w:id="95"/>
      <w:bookmarkStart w:name="_Toc1161638175" w:id="96"/>
      <w:r>
        <w:t>SUBPART 5307.4 —EQUIPMENT LEASE OR PURCHASE</w:t>
      </w:r>
      <w:bookmarkStart w:name="_Toc38284643" w:id="97"/>
      <w:bookmarkStart w:name="_Toc38286921" w:id="98"/>
      <w:bookmarkStart w:name="_Toc38287067" w:id="99"/>
      <w:bookmarkStart w:name="_Toc38364757" w:id="100"/>
      <w:bookmarkEnd w:id="87"/>
      <w:bookmarkEnd w:id="88"/>
      <w:bookmarkEnd w:id="89"/>
      <w:bookmarkEnd w:id="90"/>
      <w:bookmarkEnd w:id="91"/>
      <w:bookmarkEnd w:id="92"/>
      <w:bookmarkEnd w:id="93"/>
      <w:bookmarkEnd w:id="94"/>
      <w:bookmarkEnd w:id="95"/>
      <w:bookmarkEnd w:id="96"/>
    </w:p>
    <w:p w:rsidR="007337C7" w:rsidP="00C96ACC" w:rsidRDefault="005E64B6" w14:paraId="0E4BFFBA" w14:textId="77777777">
      <w:pPr>
        <w:pStyle w:val="Heading3"/>
      </w:pPr>
      <w:bookmarkStart w:name="_Toc76037567" w:id="101"/>
      <w:bookmarkStart w:name="_Toc1779017392" w:id="102"/>
      <w:bookmarkStart w:name="_Toc2029415004" w:id="103"/>
      <w:bookmarkStart w:name="_Toc543323430" w:id="104"/>
      <w:bookmarkStart w:name="_Toc257001393" w:id="105"/>
      <w:bookmarkStart w:name="_Toc1922437875" w:id="106"/>
      <w:r>
        <w:t>5307.470</w:t>
      </w:r>
      <w:r w:rsidR="000E4240">
        <w:t xml:space="preserve"> </w:t>
      </w:r>
      <w:r>
        <w:t xml:space="preserve">  Statutory Requirements</w:t>
      </w:r>
      <w:bookmarkEnd w:id="97"/>
      <w:bookmarkEnd w:id="98"/>
      <w:bookmarkEnd w:id="99"/>
      <w:bookmarkEnd w:id="100"/>
      <w:bookmarkEnd w:id="101"/>
      <w:bookmarkEnd w:id="102"/>
      <w:bookmarkEnd w:id="103"/>
      <w:bookmarkEnd w:id="104"/>
      <w:bookmarkEnd w:id="105"/>
      <w:bookmarkEnd w:id="106"/>
    </w:p>
    <w:p w:rsidR="007337C7" w:rsidP="00C96ACC" w:rsidRDefault="005E64B6" w14:paraId="39C3FD73" w14:textId="0BEE6313">
      <w:pPr>
        <w:pStyle w:val="List1"/>
      </w:pPr>
      <w:r>
        <w:t>(</w:t>
      </w:r>
      <w:r w:rsidR="480A949A">
        <w:t>a</w:t>
      </w:r>
      <w:r>
        <w:t>) See</w:t>
      </w:r>
      <w:r w:rsidR="30CACD3D">
        <w:t xml:space="preserve"> </w:t>
      </w:r>
      <w:hyperlink w:anchor="AFFARS_MP5301_601" r:id="rId42">
        <w:r w:rsidRPr="668B103A" w:rsidR="30CACD3D">
          <w:rPr>
            <w:rStyle w:val="Hyperlink"/>
          </w:rPr>
          <w:t>MP5301.601(a)(i)</w:t>
        </w:r>
      </w:hyperlink>
      <w:r w:rsidRPr="668B103A" w:rsidR="30CACD3D">
        <w:rPr>
          <w:color w:val="auto"/>
        </w:rPr>
        <w:t xml:space="preserve">.   </w:t>
      </w:r>
    </w:p>
    <w:p w:rsidRPr="000110CF" w:rsidR="008818CA" w:rsidP="005E64B6" w:rsidRDefault="008818CA" w14:paraId="41E8810F" w14:textId="2EDEE55E"/>
    <w:sectPr w:rsidRPr="000110CF" w:rsidR="008818CA" w:rsidSect="001E740C">
      <w:headerReference w:type="even" r:id="rId43"/>
      <w:headerReference w:type="default" r:id="rId44"/>
      <w:footerReference w:type="even" r:id="rId45"/>
      <w:footerReference w:type="default" r:id="rId46"/>
      <w:endnotePr>
        <w:numFmt w:val="decimal"/>
      </w:endnotePr>
      <w:pgSz w:w="12240" w:h="15840" w:orient="portrait"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03A1" w:rsidRDefault="00BE03A1" w14:paraId="03174309" w14:textId="77777777">
      <w:r>
        <w:separator/>
      </w:r>
    </w:p>
  </w:endnote>
  <w:endnote w:type="continuationSeparator" w:id="0">
    <w:p w:rsidR="00BE03A1" w:rsidRDefault="00BE03A1" w14:paraId="1CA97DD9" w14:textId="77777777">
      <w:r>
        <w:continuationSeparator/>
      </w:r>
    </w:p>
  </w:endnote>
  <w:endnote w:type="continuationNotice" w:id="1">
    <w:p w:rsidR="00BE03A1" w:rsidRDefault="00BE03A1" w14:paraId="16C79EA6"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quot;Times New Roman&quot;,serif">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DA48D2" w:rsidRDefault="005E64B6" w14:paraId="0EF2ED93" w14:textId="77777777">
    <w:pPr>
      <w:pStyle w:val="Footer"/>
      <w:ind w:right="360" w:firstLine="360"/>
    </w:pPr>
    <w:r>
      <w:rPr>
        <w:noProof/>
        <w:sz w:val="20"/>
      </w:rPr>
      <mc:AlternateContent>
        <mc:Choice Requires="wps">
          <w:drawing>
            <wp:anchor distT="0" distB="0" distL="114300" distR="114300" simplePos="0" relativeHeight="251658241" behindDoc="0" locked="0" layoutInCell="0" allowOverlap="1" wp14:anchorId="73DFFD02" wp14:editId="72FA1E2D">
              <wp:simplePos x="0" y="0"/>
              <wp:positionH relativeFrom="column">
                <wp:posOffset>6400800</wp:posOffset>
              </wp:positionH>
              <wp:positionV relativeFrom="paragraph">
                <wp:posOffset>-137160</wp:posOffset>
              </wp:positionV>
              <wp:extent cx="92075" cy="457835"/>
              <wp:effectExtent l="0" t="0" r="3175" b="31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45783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w:pict w14:anchorId="5519B2E2">
            <v:rect id="Rectangle 2" style="position:absolute;margin-left:7in;margin-top:-10.8pt;width:7.25pt;height:3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d="f" strokecolor="white" w14:anchorId="21874F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"/>
          </w:pict>
        </mc:Fallback>
      </mc:AlternateContent>
    </w:r>
    <w:r>
      <w:rPr>
        <w:noProof/>
        <w:sz w:val="20"/>
      </w:rPr>
      <mc:AlternateContent>
        <mc:Choice Requires="wps">
          <w:drawing>
            <wp:anchor distT="0" distB="0" distL="114300" distR="114300" simplePos="0" relativeHeight="251658240" behindDoc="0" locked="0" layoutInCell="0" allowOverlap="1" wp14:anchorId="00648648" wp14:editId="2B803B38">
              <wp:simplePos x="0" y="0"/>
              <wp:positionH relativeFrom="column">
                <wp:posOffset>6492240</wp:posOffset>
              </wp:positionH>
              <wp:positionV relativeFrom="paragraph">
                <wp:posOffset>-45720</wp:posOffset>
              </wp:positionV>
              <wp:extent cx="183515" cy="274955"/>
              <wp:effectExtent l="0" t="1905" r="127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w:pict w14:anchorId="20DEFB97">
            <v:rect id="Rectangle 1" style="position:absolute;margin-left:511.2pt;margin-top:-3.6pt;width:14.4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d="f" strokecolor="white" w14:anchorId="4197CB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"/>
          </w:pict>
        </mc:Fallback>
      </mc:AlternateContent>
    </w:r>
    <w:r w:rsidR="00DA48D2">
      <w:rPr>
        <w:sz w:val="20"/>
      </w:rPr>
      <w:t>7-6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48D2" w:rsidP="001259B9" w:rsidRDefault="00DC2C35" w14:paraId="06E3B300" w14:textId="501E5CD9">
    <w:pPr>
      <w:pStyle w:val="Footer"/>
      <w:pBdr>
        <w:top w:val="single" w:color="auto" w:sz="4" w:space="1"/>
      </w:pBdr>
      <w:tabs>
        <w:tab w:val="clear" w:pos="8640"/>
        <w:tab w:val="right" w:pos="9360"/>
      </w:tabs>
      <w:spacing w:before="0"/>
    </w:pPr>
    <w:r>
      <w:t>2023 Edition</w:t>
    </w:r>
    <w:r w:rsidR="00DA48D2">
      <w:tab/>
    </w:r>
    <w:r w:rsidR="00DA48D2">
      <w:tab/>
    </w:r>
    <w:r w:rsidR="00DA48D2">
      <w:t>5307-</w:t>
    </w:r>
    <w:r w:rsidR="00DA48D2">
      <w:rPr>
        <w:rStyle w:val="PageNumber"/>
        <w:rFonts w:ascii="Times New Roman" w:hAnsi="Times New Roman"/>
      </w:rPr>
      <w:fldChar w:fldCharType="begin"/>
    </w:r>
    <w:r w:rsidR="00DA48D2">
      <w:rPr>
        <w:rStyle w:val="PageNumber"/>
        <w:rFonts w:ascii="Times New Roman" w:hAnsi="Times New Roman"/>
      </w:rPr>
      <w:instrText xml:space="preserve"> PAGE </w:instrText>
    </w:r>
    <w:r w:rsidR="00DA48D2">
      <w:rPr>
        <w:rStyle w:val="PageNumber"/>
        <w:rFonts w:ascii="Times New Roman" w:hAnsi="Times New Roman"/>
      </w:rPr>
      <w:fldChar w:fldCharType="separate"/>
    </w:r>
    <w:r w:rsidR="00336ED6">
      <w:rPr>
        <w:rStyle w:val="PageNumber"/>
        <w:rFonts w:ascii="Times New Roman" w:hAnsi="Times New Roman"/>
        <w:noProof/>
      </w:rPr>
      <w:t>4</w:t>
    </w:r>
    <w:r w:rsidR="00DA48D2">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03A1" w:rsidRDefault="00BE03A1" w14:paraId="5A09CB40" w14:textId="77777777">
      <w:r>
        <w:separator/>
      </w:r>
    </w:p>
  </w:footnote>
  <w:footnote w:type="continuationSeparator" w:id="0">
    <w:p w:rsidR="00BE03A1" w:rsidRDefault="00BE03A1" w14:paraId="2D245F22" w14:textId="77777777">
      <w:r>
        <w:continuationSeparator/>
      </w:r>
    </w:p>
  </w:footnote>
  <w:footnote w:type="continuationNotice" w:id="1">
    <w:p w:rsidR="00BE03A1" w:rsidRDefault="00BE03A1" w14:paraId="478446FB"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48D2" w:rsidRDefault="00DA48D2" w14:paraId="096EB03F" w14:textId="77777777">
    <w:pPr>
      <w:pStyle w:val="Header"/>
      <w:rPr>
        <w:b/>
      </w:rPr>
    </w:pPr>
    <w:r>
      <w:rPr>
        <w:sz w:val="20"/>
      </w:rPr>
      <w:t xml:space="preserve">AIR FORCE FAR SUPPLEMENT    </w:t>
    </w:r>
    <w:r>
      <w:rPr>
        <w:b/>
      </w:rPr>
      <w:t>afac 96-3                    march 31, 2000</w:t>
    </w:r>
  </w:p>
  <w:p w:rsidR="00DA48D2" w:rsidRDefault="00DA48D2" w14:paraId="766C2691" w14:textId="77777777">
    <w:pPr>
      <w:pStyle w:val="Header"/>
      <w:rPr>
        <w:u w:val="single"/>
      </w:rPr>
    </w:pPr>
    <w:r>
      <w:rPr>
        <w:sz w:val="20"/>
        <w:u w:val="single"/>
      </w:rPr>
      <w:t xml:space="preserve">PART 5307---ACQUISITION PLANNING________________________________________________________________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E740C" w:rsidR="00DA48D2" w:rsidP="00C4364C" w:rsidRDefault="00DA48D2" w14:paraId="4AF2B666" w14:textId="77777777">
    <w:pPr>
      <w:pStyle w:val="Heading5"/>
      <w:widowControl/>
      <w:tabs>
        <w:tab w:val="clear" w:pos="540"/>
      </w:tabs>
      <w:spacing w:before="120" w:after="0"/>
      <w:ind w:left="0" w:right="0" w:firstLine="0"/>
      <w:jc w:val="left"/>
      <w:rPr>
        <w:rFonts w:ascii="Times New Roman" w:hAnsi="Times New Roman"/>
        <w:color w:val="auto"/>
        <w:u w:val="none"/>
      </w:rPr>
    </w:pPr>
    <w:r w:rsidRPr="001E740C">
      <w:rPr>
        <w:rFonts w:ascii="Times New Roman" w:hAnsi="Times New Roman"/>
        <w:color w:val="auto"/>
        <w:u w:val="none"/>
      </w:rPr>
      <w:t>AIR FORCE FAR SUPPLEMENT</w:t>
    </w:r>
  </w:p>
  <w:p w:rsidRPr="001E740C" w:rsidR="00DA48D2" w:rsidP="00C4364C" w:rsidRDefault="00DA48D2" w14:paraId="5C4C4A8F" w14:textId="77777777">
    <w:pPr>
      <w:pStyle w:val="Heading5"/>
      <w:widowControl/>
      <w:pBdr>
        <w:bottom w:val="single" w:color="auto" w:sz="4" w:space="1"/>
      </w:pBdr>
      <w:tabs>
        <w:tab w:val="clear" w:pos="540"/>
      </w:tabs>
      <w:spacing w:before="120" w:after="0"/>
      <w:ind w:left="0" w:right="0" w:firstLine="0"/>
      <w:jc w:val="left"/>
      <w:rPr>
        <w:rFonts w:ascii="Times New Roman" w:hAnsi="Times New Roman"/>
        <w:b w:val="0"/>
        <w:color w:val="auto"/>
        <w:u w:val="none"/>
      </w:rPr>
    </w:pPr>
    <w:r w:rsidRPr="001E740C">
      <w:rPr>
        <w:rFonts w:ascii="Times New Roman" w:hAnsi="Times New Roman"/>
        <w:b w:val="0"/>
        <w:color w:val="auto"/>
        <w:u w:val="none"/>
      </w:rPr>
      <w:t xml:space="preserve">PART 5307 — </w:t>
    </w:r>
    <w:r w:rsidRPr="001E740C" w:rsidR="001E740C">
      <w:rPr>
        <w:rFonts w:ascii="Times New Roman" w:hAnsi="Times New Roman"/>
        <w:b w:val="0"/>
        <w:color w:val="auto"/>
        <w:u w:val="none"/>
      </w:rPr>
      <w:t>Acquisition Planning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20BA"/>
    <w:multiLevelType w:val="hybridMultilevel"/>
    <w:tmpl w:val="2C58BA60"/>
    <w:lvl w:ilvl="0" w:tplc="24C638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94788D"/>
    <w:multiLevelType w:val="hybridMultilevel"/>
    <w:tmpl w:val="AE22D94A"/>
    <w:lvl w:ilvl="0" w:tplc="3E4A2020">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 w15:restartNumberingAfterBreak="0">
    <w:nsid w:val="1C3F7A04"/>
    <w:multiLevelType w:val="hybridMultilevel"/>
    <w:tmpl w:val="42BCB690"/>
    <w:lvl w:ilvl="0" w:tplc="520C07E2">
      <w:start w:val="1"/>
      <w:numFmt w:val="bullet"/>
      <w:lvlText w:val="-"/>
      <w:lvlJc w:val="left"/>
      <w:pPr>
        <w:ind w:left="720" w:hanging="360"/>
      </w:pPr>
      <w:rPr>
        <w:rFonts w:hint="default" w:ascii="&quot;Times New Roman&quot;,serif" w:hAnsi="&quot;Times New Roman&quot;,serif"/>
      </w:rPr>
    </w:lvl>
    <w:lvl w:ilvl="1" w:tplc="E97E0B38">
      <w:start w:val="1"/>
      <w:numFmt w:val="bullet"/>
      <w:lvlText w:val="o"/>
      <w:lvlJc w:val="left"/>
      <w:pPr>
        <w:ind w:left="1440" w:hanging="360"/>
      </w:pPr>
      <w:rPr>
        <w:rFonts w:hint="default" w:ascii="Courier New" w:hAnsi="Courier New"/>
      </w:rPr>
    </w:lvl>
    <w:lvl w:ilvl="2" w:tplc="E514D048">
      <w:start w:val="1"/>
      <w:numFmt w:val="bullet"/>
      <w:lvlText w:val=""/>
      <w:lvlJc w:val="left"/>
      <w:pPr>
        <w:ind w:left="2160" w:hanging="360"/>
      </w:pPr>
      <w:rPr>
        <w:rFonts w:hint="default" w:ascii="Wingdings" w:hAnsi="Wingdings"/>
      </w:rPr>
    </w:lvl>
    <w:lvl w:ilvl="3" w:tplc="E624881A">
      <w:start w:val="1"/>
      <w:numFmt w:val="bullet"/>
      <w:lvlText w:val=""/>
      <w:lvlJc w:val="left"/>
      <w:pPr>
        <w:ind w:left="2880" w:hanging="360"/>
      </w:pPr>
      <w:rPr>
        <w:rFonts w:hint="default" w:ascii="Symbol" w:hAnsi="Symbol"/>
      </w:rPr>
    </w:lvl>
    <w:lvl w:ilvl="4" w:tplc="B26A297C">
      <w:start w:val="1"/>
      <w:numFmt w:val="bullet"/>
      <w:lvlText w:val="o"/>
      <w:lvlJc w:val="left"/>
      <w:pPr>
        <w:ind w:left="3600" w:hanging="360"/>
      </w:pPr>
      <w:rPr>
        <w:rFonts w:hint="default" w:ascii="Courier New" w:hAnsi="Courier New"/>
      </w:rPr>
    </w:lvl>
    <w:lvl w:ilvl="5" w:tplc="DA8CA64A">
      <w:start w:val="1"/>
      <w:numFmt w:val="bullet"/>
      <w:lvlText w:val=""/>
      <w:lvlJc w:val="left"/>
      <w:pPr>
        <w:ind w:left="4320" w:hanging="360"/>
      </w:pPr>
      <w:rPr>
        <w:rFonts w:hint="default" w:ascii="Wingdings" w:hAnsi="Wingdings"/>
      </w:rPr>
    </w:lvl>
    <w:lvl w:ilvl="6" w:tplc="0436E78A">
      <w:start w:val="1"/>
      <w:numFmt w:val="bullet"/>
      <w:lvlText w:val=""/>
      <w:lvlJc w:val="left"/>
      <w:pPr>
        <w:ind w:left="5040" w:hanging="360"/>
      </w:pPr>
      <w:rPr>
        <w:rFonts w:hint="default" w:ascii="Symbol" w:hAnsi="Symbol"/>
      </w:rPr>
    </w:lvl>
    <w:lvl w:ilvl="7" w:tplc="355A1248">
      <w:start w:val="1"/>
      <w:numFmt w:val="bullet"/>
      <w:lvlText w:val="o"/>
      <w:lvlJc w:val="left"/>
      <w:pPr>
        <w:ind w:left="5760" w:hanging="360"/>
      </w:pPr>
      <w:rPr>
        <w:rFonts w:hint="default" w:ascii="Courier New" w:hAnsi="Courier New"/>
      </w:rPr>
    </w:lvl>
    <w:lvl w:ilvl="8" w:tplc="9FE6D3CA">
      <w:start w:val="1"/>
      <w:numFmt w:val="bullet"/>
      <w:lvlText w:val=""/>
      <w:lvlJc w:val="left"/>
      <w:pPr>
        <w:ind w:left="6480" w:hanging="360"/>
      </w:pPr>
      <w:rPr>
        <w:rFonts w:hint="default" w:ascii="Wingdings" w:hAnsi="Wingdings"/>
      </w:rPr>
    </w:lvl>
  </w:abstractNum>
  <w:abstractNum w:abstractNumId="3" w15:restartNumberingAfterBreak="0">
    <w:nsid w:val="209B233D"/>
    <w:multiLevelType w:val="hybridMultilevel"/>
    <w:tmpl w:val="C61CCCC8"/>
    <w:lvl w:ilvl="0" w:tplc="1C6000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18A6B56"/>
    <w:multiLevelType w:val="hybridMultilevel"/>
    <w:tmpl w:val="B882D21A"/>
    <w:lvl w:ilvl="0" w:tplc="0BDEB9C8">
      <w:start w:val="4"/>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8B0943"/>
    <w:multiLevelType w:val="hybridMultilevel"/>
    <w:tmpl w:val="E27083B6"/>
    <w:lvl w:ilvl="0" w:tplc="FFFFFFFF">
      <w:start w:val="1"/>
      <w:numFmt w:val="bullet"/>
      <w:lvlText w:val="-"/>
      <w:lvlJc w:val="left"/>
      <w:pPr>
        <w:ind w:left="720" w:hanging="360"/>
      </w:pPr>
      <w:rPr>
        <w:rFonts w:hint="default" w:ascii="&quot;Times New Roman&quot;,serif" w:hAnsi="&quot;Times New Roman&quot;,serif"/>
      </w:rPr>
    </w:lvl>
    <w:lvl w:ilvl="1" w:tplc="D1A4415E">
      <w:start w:val="1"/>
      <w:numFmt w:val="bullet"/>
      <w:lvlText w:val="o"/>
      <w:lvlJc w:val="left"/>
      <w:pPr>
        <w:ind w:left="1440" w:hanging="360"/>
      </w:pPr>
      <w:rPr>
        <w:rFonts w:hint="default" w:ascii="Courier New" w:hAnsi="Courier New"/>
      </w:rPr>
    </w:lvl>
    <w:lvl w:ilvl="2" w:tplc="156C5312">
      <w:start w:val="1"/>
      <w:numFmt w:val="bullet"/>
      <w:lvlText w:val=""/>
      <w:lvlJc w:val="left"/>
      <w:pPr>
        <w:ind w:left="2160" w:hanging="360"/>
      </w:pPr>
      <w:rPr>
        <w:rFonts w:hint="default" w:ascii="Wingdings" w:hAnsi="Wingdings"/>
      </w:rPr>
    </w:lvl>
    <w:lvl w:ilvl="3" w:tplc="5B22B8A2">
      <w:start w:val="1"/>
      <w:numFmt w:val="bullet"/>
      <w:lvlText w:val=""/>
      <w:lvlJc w:val="left"/>
      <w:pPr>
        <w:ind w:left="2880" w:hanging="360"/>
      </w:pPr>
      <w:rPr>
        <w:rFonts w:hint="default" w:ascii="Symbol" w:hAnsi="Symbol"/>
      </w:rPr>
    </w:lvl>
    <w:lvl w:ilvl="4" w:tplc="9988646A">
      <w:start w:val="1"/>
      <w:numFmt w:val="bullet"/>
      <w:lvlText w:val="o"/>
      <w:lvlJc w:val="left"/>
      <w:pPr>
        <w:ind w:left="3600" w:hanging="360"/>
      </w:pPr>
      <w:rPr>
        <w:rFonts w:hint="default" w:ascii="Courier New" w:hAnsi="Courier New"/>
      </w:rPr>
    </w:lvl>
    <w:lvl w:ilvl="5" w:tplc="B4F8250E">
      <w:start w:val="1"/>
      <w:numFmt w:val="bullet"/>
      <w:lvlText w:val=""/>
      <w:lvlJc w:val="left"/>
      <w:pPr>
        <w:ind w:left="4320" w:hanging="360"/>
      </w:pPr>
      <w:rPr>
        <w:rFonts w:hint="default" w:ascii="Wingdings" w:hAnsi="Wingdings"/>
      </w:rPr>
    </w:lvl>
    <w:lvl w:ilvl="6" w:tplc="DE200B6A">
      <w:start w:val="1"/>
      <w:numFmt w:val="bullet"/>
      <w:lvlText w:val=""/>
      <w:lvlJc w:val="left"/>
      <w:pPr>
        <w:ind w:left="5040" w:hanging="360"/>
      </w:pPr>
      <w:rPr>
        <w:rFonts w:hint="default" w:ascii="Symbol" w:hAnsi="Symbol"/>
      </w:rPr>
    </w:lvl>
    <w:lvl w:ilvl="7" w:tplc="295ABF34">
      <w:start w:val="1"/>
      <w:numFmt w:val="bullet"/>
      <w:lvlText w:val="o"/>
      <w:lvlJc w:val="left"/>
      <w:pPr>
        <w:ind w:left="5760" w:hanging="360"/>
      </w:pPr>
      <w:rPr>
        <w:rFonts w:hint="default" w:ascii="Courier New" w:hAnsi="Courier New"/>
      </w:rPr>
    </w:lvl>
    <w:lvl w:ilvl="8" w:tplc="D65E69B8">
      <w:start w:val="1"/>
      <w:numFmt w:val="bullet"/>
      <w:lvlText w:val=""/>
      <w:lvlJc w:val="left"/>
      <w:pPr>
        <w:ind w:left="6480" w:hanging="360"/>
      </w:pPr>
      <w:rPr>
        <w:rFonts w:hint="default" w:ascii="Wingdings" w:hAnsi="Wingdings"/>
      </w:rPr>
    </w:lvl>
  </w:abstractNum>
  <w:abstractNum w:abstractNumId="6" w15:restartNumberingAfterBreak="0">
    <w:nsid w:val="272B49EC"/>
    <w:multiLevelType w:val="hybridMultilevel"/>
    <w:tmpl w:val="BD109288"/>
    <w:lvl w:ilvl="0" w:tplc="9B7211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2700C"/>
    <w:multiLevelType w:val="hybridMultilevel"/>
    <w:tmpl w:val="78445238"/>
    <w:lvl w:ilvl="0" w:tplc="2C2E6A10">
      <w:start w:val="3"/>
      <w:numFmt w:val="lowerLetter"/>
      <w:lvlText w:val="(%1)"/>
      <w:lvlJc w:val="left"/>
      <w:pPr>
        <w:tabs>
          <w:tab w:val="num" w:pos="735"/>
        </w:tabs>
        <w:ind w:left="735" w:hanging="375"/>
      </w:pPr>
      <w:rPr>
        <w:rFonts w:hint="default"/>
      </w:rPr>
    </w:lvl>
    <w:lvl w:ilvl="1" w:tplc="97A8926A">
      <w:start w:val="1"/>
      <w:numFmt w:val="decimal"/>
      <w:lvlText w:val="(%2)"/>
      <w:lvlJc w:val="left"/>
      <w:pPr>
        <w:tabs>
          <w:tab w:val="num" w:pos="1470"/>
        </w:tabs>
        <w:ind w:left="1470" w:hanging="39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4101FC"/>
    <w:multiLevelType w:val="hybridMultilevel"/>
    <w:tmpl w:val="0C84893C"/>
    <w:lvl w:ilvl="0" w:tplc="865E2A3E">
      <w:start w:val="2"/>
      <w:numFmt w:val="lowerRoman"/>
      <w:lvlText w:val="(%1)"/>
      <w:lvlJc w:val="left"/>
      <w:pPr>
        <w:tabs>
          <w:tab w:val="num" w:pos="1440"/>
        </w:tabs>
        <w:ind w:left="1440" w:hanging="720"/>
      </w:pPr>
      <w:rPr>
        <w:rFonts w:hint="default"/>
      </w:rPr>
    </w:lvl>
    <w:lvl w:ilvl="1" w:tplc="3B302042">
      <w:start w:val="13"/>
      <w:numFmt w:val="decimal"/>
      <w:lvlText w:val="(%2)"/>
      <w:lvlJc w:val="left"/>
      <w:pPr>
        <w:tabs>
          <w:tab w:val="num" w:pos="1950"/>
        </w:tabs>
        <w:ind w:left="1950" w:hanging="51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7066A5D"/>
    <w:multiLevelType w:val="hybridMultilevel"/>
    <w:tmpl w:val="F2EE4F76"/>
    <w:lvl w:ilvl="0" w:tplc="B3B604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A1723"/>
    <w:multiLevelType w:val="hybridMultilevel"/>
    <w:tmpl w:val="E1089304"/>
    <w:lvl w:ilvl="0" w:tplc="AA18FF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AB7FF8"/>
    <w:multiLevelType w:val="hybridMultilevel"/>
    <w:tmpl w:val="53FA32F6"/>
    <w:lvl w:ilvl="0" w:tplc="83DAA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B45968"/>
    <w:multiLevelType w:val="hybridMultilevel"/>
    <w:tmpl w:val="570E359C"/>
    <w:lvl w:ilvl="0" w:tplc="1EA64B7C">
      <w:start w:val="6"/>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A885A20"/>
    <w:multiLevelType w:val="hybridMultilevel"/>
    <w:tmpl w:val="90106066"/>
    <w:lvl w:ilvl="0" w:tplc="5754C930">
      <w:start w:val="2"/>
      <w:numFmt w:val="lowerLetter"/>
      <w:lvlText w:val="(%1)"/>
      <w:lvlJc w:val="left"/>
      <w:pPr>
        <w:tabs>
          <w:tab w:val="num" w:pos="750"/>
        </w:tabs>
        <w:ind w:left="750" w:hanging="390"/>
      </w:pPr>
      <w:rPr>
        <w:rFonts w:hint="default"/>
        <w:i w:val="0"/>
      </w:rPr>
    </w:lvl>
    <w:lvl w:ilvl="1" w:tplc="9D3A635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DAE231C"/>
    <w:multiLevelType w:val="hybridMultilevel"/>
    <w:tmpl w:val="293895C0"/>
    <w:lvl w:ilvl="0" w:tplc="6A1C25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1C6176"/>
    <w:multiLevelType w:val="hybridMultilevel"/>
    <w:tmpl w:val="9CBA3A76"/>
    <w:lvl w:ilvl="0" w:tplc="3AA41D08">
      <w:start w:val="1"/>
      <w:numFmt w:val="bullet"/>
      <w:lvlText w:val="-"/>
      <w:lvlJc w:val="left"/>
      <w:pPr>
        <w:ind w:left="720" w:hanging="360"/>
      </w:pPr>
      <w:rPr>
        <w:rFonts w:hint="default" w:ascii="&quot;Times New Roman&quot;,serif" w:hAnsi="&quot;Times New Roman&quot;,serif"/>
      </w:rPr>
    </w:lvl>
    <w:lvl w:ilvl="1" w:tplc="44306386">
      <w:start w:val="1"/>
      <w:numFmt w:val="bullet"/>
      <w:lvlText w:val="o"/>
      <w:lvlJc w:val="left"/>
      <w:pPr>
        <w:ind w:left="1440" w:hanging="360"/>
      </w:pPr>
      <w:rPr>
        <w:rFonts w:hint="default" w:ascii="Courier New" w:hAnsi="Courier New"/>
      </w:rPr>
    </w:lvl>
    <w:lvl w:ilvl="2" w:tplc="680AE1F2">
      <w:start w:val="1"/>
      <w:numFmt w:val="bullet"/>
      <w:lvlText w:val=""/>
      <w:lvlJc w:val="left"/>
      <w:pPr>
        <w:ind w:left="2160" w:hanging="360"/>
      </w:pPr>
      <w:rPr>
        <w:rFonts w:hint="default" w:ascii="Wingdings" w:hAnsi="Wingdings"/>
      </w:rPr>
    </w:lvl>
    <w:lvl w:ilvl="3" w:tplc="8FF64B22">
      <w:start w:val="1"/>
      <w:numFmt w:val="bullet"/>
      <w:lvlText w:val=""/>
      <w:lvlJc w:val="left"/>
      <w:pPr>
        <w:ind w:left="2880" w:hanging="360"/>
      </w:pPr>
      <w:rPr>
        <w:rFonts w:hint="default" w:ascii="Symbol" w:hAnsi="Symbol"/>
      </w:rPr>
    </w:lvl>
    <w:lvl w:ilvl="4" w:tplc="A934D66E">
      <w:start w:val="1"/>
      <w:numFmt w:val="bullet"/>
      <w:lvlText w:val="o"/>
      <w:lvlJc w:val="left"/>
      <w:pPr>
        <w:ind w:left="3600" w:hanging="360"/>
      </w:pPr>
      <w:rPr>
        <w:rFonts w:hint="default" w:ascii="Courier New" w:hAnsi="Courier New"/>
      </w:rPr>
    </w:lvl>
    <w:lvl w:ilvl="5" w:tplc="CDE424EC">
      <w:start w:val="1"/>
      <w:numFmt w:val="bullet"/>
      <w:lvlText w:val=""/>
      <w:lvlJc w:val="left"/>
      <w:pPr>
        <w:ind w:left="4320" w:hanging="360"/>
      </w:pPr>
      <w:rPr>
        <w:rFonts w:hint="default" w:ascii="Wingdings" w:hAnsi="Wingdings"/>
      </w:rPr>
    </w:lvl>
    <w:lvl w:ilvl="6" w:tplc="C2805FC8">
      <w:start w:val="1"/>
      <w:numFmt w:val="bullet"/>
      <w:lvlText w:val=""/>
      <w:lvlJc w:val="left"/>
      <w:pPr>
        <w:ind w:left="5040" w:hanging="360"/>
      </w:pPr>
      <w:rPr>
        <w:rFonts w:hint="default" w:ascii="Symbol" w:hAnsi="Symbol"/>
      </w:rPr>
    </w:lvl>
    <w:lvl w:ilvl="7" w:tplc="FF38C696">
      <w:start w:val="1"/>
      <w:numFmt w:val="bullet"/>
      <w:lvlText w:val="o"/>
      <w:lvlJc w:val="left"/>
      <w:pPr>
        <w:ind w:left="5760" w:hanging="360"/>
      </w:pPr>
      <w:rPr>
        <w:rFonts w:hint="default" w:ascii="Courier New" w:hAnsi="Courier New"/>
      </w:rPr>
    </w:lvl>
    <w:lvl w:ilvl="8" w:tplc="F7842B70">
      <w:start w:val="1"/>
      <w:numFmt w:val="bullet"/>
      <w:lvlText w:val=""/>
      <w:lvlJc w:val="left"/>
      <w:pPr>
        <w:ind w:left="6480" w:hanging="360"/>
      </w:pPr>
      <w:rPr>
        <w:rFonts w:hint="default" w:ascii="Wingdings" w:hAnsi="Wingdings"/>
      </w:rPr>
    </w:lvl>
  </w:abstractNum>
  <w:abstractNum w:abstractNumId="16" w15:restartNumberingAfterBreak="0">
    <w:nsid w:val="6B237887"/>
    <w:multiLevelType w:val="hybridMultilevel"/>
    <w:tmpl w:val="64DE0DB4"/>
    <w:lvl w:ilvl="0" w:tplc="62AAACF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EEF473"/>
    <w:multiLevelType w:val="hybridMultilevel"/>
    <w:tmpl w:val="A5D2FB94"/>
    <w:lvl w:ilvl="0" w:tplc="E8408462">
      <w:start w:val="1"/>
      <w:numFmt w:val="bullet"/>
      <w:lvlText w:val="-"/>
      <w:lvlJc w:val="left"/>
      <w:pPr>
        <w:ind w:left="720" w:hanging="360"/>
      </w:pPr>
      <w:rPr>
        <w:rFonts w:hint="default" w:ascii="&quot;Times New Roman&quot;,serif" w:hAnsi="&quot;Times New Roman&quot;,serif"/>
      </w:rPr>
    </w:lvl>
    <w:lvl w:ilvl="1" w:tplc="19FC2752">
      <w:start w:val="1"/>
      <w:numFmt w:val="bullet"/>
      <w:lvlText w:val="o"/>
      <w:lvlJc w:val="left"/>
      <w:pPr>
        <w:ind w:left="1440" w:hanging="360"/>
      </w:pPr>
      <w:rPr>
        <w:rFonts w:hint="default" w:ascii="Courier New" w:hAnsi="Courier New"/>
      </w:rPr>
    </w:lvl>
    <w:lvl w:ilvl="2" w:tplc="FCD87CB4">
      <w:start w:val="1"/>
      <w:numFmt w:val="bullet"/>
      <w:lvlText w:val=""/>
      <w:lvlJc w:val="left"/>
      <w:pPr>
        <w:ind w:left="2160" w:hanging="360"/>
      </w:pPr>
      <w:rPr>
        <w:rFonts w:hint="default" w:ascii="Wingdings" w:hAnsi="Wingdings"/>
      </w:rPr>
    </w:lvl>
    <w:lvl w:ilvl="3" w:tplc="8FD4354C">
      <w:start w:val="1"/>
      <w:numFmt w:val="bullet"/>
      <w:lvlText w:val=""/>
      <w:lvlJc w:val="left"/>
      <w:pPr>
        <w:ind w:left="2880" w:hanging="360"/>
      </w:pPr>
      <w:rPr>
        <w:rFonts w:hint="default" w:ascii="Symbol" w:hAnsi="Symbol"/>
      </w:rPr>
    </w:lvl>
    <w:lvl w:ilvl="4" w:tplc="1F288382">
      <w:start w:val="1"/>
      <w:numFmt w:val="bullet"/>
      <w:lvlText w:val="o"/>
      <w:lvlJc w:val="left"/>
      <w:pPr>
        <w:ind w:left="3600" w:hanging="360"/>
      </w:pPr>
      <w:rPr>
        <w:rFonts w:hint="default" w:ascii="Courier New" w:hAnsi="Courier New"/>
      </w:rPr>
    </w:lvl>
    <w:lvl w:ilvl="5" w:tplc="7A3E3A5A">
      <w:start w:val="1"/>
      <w:numFmt w:val="bullet"/>
      <w:lvlText w:val=""/>
      <w:lvlJc w:val="left"/>
      <w:pPr>
        <w:ind w:left="4320" w:hanging="360"/>
      </w:pPr>
      <w:rPr>
        <w:rFonts w:hint="default" w:ascii="Wingdings" w:hAnsi="Wingdings"/>
      </w:rPr>
    </w:lvl>
    <w:lvl w:ilvl="6" w:tplc="E320C6A6">
      <w:start w:val="1"/>
      <w:numFmt w:val="bullet"/>
      <w:lvlText w:val=""/>
      <w:lvlJc w:val="left"/>
      <w:pPr>
        <w:ind w:left="5040" w:hanging="360"/>
      </w:pPr>
      <w:rPr>
        <w:rFonts w:hint="default" w:ascii="Symbol" w:hAnsi="Symbol"/>
      </w:rPr>
    </w:lvl>
    <w:lvl w:ilvl="7" w:tplc="417A6AF4">
      <w:start w:val="1"/>
      <w:numFmt w:val="bullet"/>
      <w:lvlText w:val="o"/>
      <w:lvlJc w:val="left"/>
      <w:pPr>
        <w:ind w:left="5760" w:hanging="360"/>
      </w:pPr>
      <w:rPr>
        <w:rFonts w:hint="default" w:ascii="Courier New" w:hAnsi="Courier New"/>
      </w:rPr>
    </w:lvl>
    <w:lvl w:ilvl="8" w:tplc="7FD8205C">
      <w:start w:val="1"/>
      <w:numFmt w:val="bullet"/>
      <w:lvlText w:val=""/>
      <w:lvlJc w:val="left"/>
      <w:pPr>
        <w:ind w:left="6480" w:hanging="360"/>
      </w:pPr>
      <w:rPr>
        <w:rFonts w:hint="default" w:ascii="Wingdings" w:hAnsi="Wingdings"/>
      </w:rPr>
    </w:lvl>
  </w:abstractNum>
  <w:abstractNum w:abstractNumId="18" w15:restartNumberingAfterBreak="0">
    <w:nsid w:val="7BB77784"/>
    <w:multiLevelType w:val="hybridMultilevel"/>
    <w:tmpl w:val="30DCBCD8"/>
    <w:lvl w:ilvl="0" w:tplc="50AC6F82">
      <w:start w:val="1"/>
      <w:numFmt w:val="bullet"/>
      <w:lvlText w:val="-"/>
      <w:lvlJc w:val="left"/>
      <w:pPr>
        <w:ind w:left="720" w:hanging="360"/>
      </w:pPr>
      <w:rPr>
        <w:rFonts w:hint="default" w:ascii="&quot;Times New Roman&quot;,serif" w:hAnsi="&quot;Times New Roman&quot;,serif"/>
      </w:rPr>
    </w:lvl>
    <w:lvl w:ilvl="1" w:tplc="4DA62EEA">
      <w:start w:val="1"/>
      <w:numFmt w:val="bullet"/>
      <w:lvlText w:val="o"/>
      <w:lvlJc w:val="left"/>
      <w:pPr>
        <w:ind w:left="1440" w:hanging="360"/>
      </w:pPr>
      <w:rPr>
        <w:rFonts w:hint="default" w:ascii="Courier New" w:hAnsi="Courier New"/>
      </w:rPr>
    </w:lvl>
    <w:lvl w:ilvl="2" w:tplc="4EA8E656">
      <w:start w:val="1"/>
      <w:numFmt w:val="bullet"/>
      <w:lvlText w:val=""/>
      <w:lvlJc w:val="left"/>
      <w:pPr>
        <w:ind w:left="2160" w:hanging="360"/>
      </w:pPr>
      <w:rPr>
        <w:rFonts w:hint="default" w:ascii="Wingdings" w:hAnsi="Wingdings"/>
      </w:rPr>
    </w:lvl>
    <w:lvl w:ilvl="3" w:tplc="F67EFA14">
      <w:start w:val="1"/>
      <w:numFmt w:val="bullet"/>
      <w:lvlText w:val=""/>
      <w:lvlJc w:val="left"/>
      <w:pPr>
        <w:ind w:left="2880" w:hanging="360"/>
      </w:pPr>
      <w:rPr>
        <w:rFonts w:hint="default" w:ascii="Symbol" w:hAnsi="Symbol"/>
      </w:rPr>
    </w:lvl>
    <w:lvl w:ilvl="4" w:tplc="8A3A72C6">
      <w:start w:val="1"/>
      <w:numFmt w:val="bullet"/>
      <w:lvlText w:val="o"/>
      <w:lvlJc w:val="left"/>
      <w:pPr>
        <w:ind w:left="3600" w:hanging="360"/>
      </w:pPr>
      <w:rPr>
        <w:rFonts w:hint="default" w:ascii="Courier New" w:hAnsi="Courier New"/>
      </w:rPr>
    </w:lvl>
    <w:lvl w:ilvl="5" w:tplc="B0FC3B34">
      <w:start w:val="1"/>
      <w:numFmt w:val="bullet"/>
      <w:lvlText w:val=""/>
      <w:lvlJc w:val="left"/>
      <w:pPr>
        <w:ind w:left="4320" w:hanging="360"/>
      </w:pPr>
      <w:rPr>
        <w:rFonts w:hint="default" w:ascii="Wingdings" w:hAnsi="Wingdings"/>
      </w:rPr>
    </w:lvl>
    <w:lvl w:ilvl="6" w:tplc="C3BEC48C">
      <w:start w:val="1"/>
      <w:numFmt w:val="bullet"/>
      <w:lvlText w:val=""/>
      <w:lvlJc w:val="left"/>
      <w:pPr>
        <w:ind w:left="5040" w:hanging="360"/>
      </w:pPr>
      <w:rPr>
        <w:rFonts w:hint="default" w:ascii="Symbol" w:hAnsi="Symbol"/>
      </w:rPr>
    </w:lvl>
    <w:lvl w:ilvl="7" w:tplc="AB10FAD4">
      <w:start w:val="1"/>
      <w:numFmt w:val="bullet"/>
      <w:lvlText w:val="o"/>
      <w:lvlJc w:val="left"/>
      <w:pPr>
        <w:ind w:left="5760" w:hanging="360"/>
      </w:pPr>
      <w:rPr>
        <w:rFonts w:hint="default" w:ascii="Courier New" w:hAnsi="Courier New"/>
      </w:rPr>
    </w:lvl>
    <w:lvl w:ilvl="8" w:tplc="6240BED4">
      <w:start w:val="1"/>
      <w:numFmt w:val="bullet"/>
      <w:lvlText w:val=""/>
      <w:lvlJc w:val="left"/>
      <w:pPr>
        <w:ind w:left="6480" w:hanging="360"/>
      </w:pPr>
      <w:rPr>
        <w:rFonts w:hint="default" w:ascii="Wingdings" w:hAnsi="Wingdings"/>
      </w:rPr>
    </w:lvl>
  </w:abstractNum>
  <w:num w:numId="1" w16cid:durableId="246312362">
    <w:abstractNumId w:val="15"/>
  </w:num>
  <w:num w:numId="2" w16cid:durableId="97793118">
    <w:abstractNumId w:val="2"/>
  </w:num>
  <w:num w:numId="3" w16cid:durableId="795368040">
    <w:abstractNumId w:val="18"/>
  </w:num>
  <w:num w:numId="4" w16cid:durableId="745422385">
    <w:abstractNumId w:val="17"/>
  </w:num>
  <w:num w:numId="5" w16cid:durableId="1533151732">
    <w:abstractNumId w:val="5"/>
  </w:num>
  <w:num w:numId="6" w16cid:durableId="692192882">
    <w:abstractNumId w:val="12"/>
  </w:num>
  <w:num w:numId="7" w16cid:durableId="935283016">
    <w:abstractNumId w:val="7"/>
  </w:num>
  <w:num w:numId="8" w16cid:durableId="1891847054">
    <w:abstractNumId w:val="8"/>
  </w:num>
  <w:num w:numId="9" w16cid:durableId="521170424">
    <w:abstractNumId w:val="13"/>
  </w:num>
  <w:num w:numId="10" w16cid:durableId="1361739013">
    <w:abstractNumId w:val="4"/>
  </w:num>
  <w:num w:numId="11" w16cid:durableId="1911117839">
    <w:abstractNumId w:val="6"/>
  </w:num>
  <w:num w:numId="12" w16cid:durableId="201292206">
    <w:abstractNumId w:val="16"/>
  </w:num>
  <w:num w:numId="13" w16cid:durableId="1425608505">
    <w:abstractNumId w:val="3"/>
  </w:num>
  <w:num w:numId="14" w16cid:durableId="1423910207">
    <w:abstractNumId w:val="11"/>
  </w:num>
  <w:num w:numId="15" w16cid:durableId="1086194949">
    <w:abstractNumId w:val="10"/>
  </w:num>
  <w:num w:numId="16" w16cid:durableId="160659295">
    <w:abstractNumId w:val="14"/>
  </w:num>
  <w:num w:numId="17" w16cid:durableId="1690526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16896352">
    <w:abstractNumId w:val="9"/>
  </w:num>
  <w:num w:numId="19" w16cid:durableId="205554495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displayBackgroundShape/>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ocumentProtection w:edit="readOnly" w:enforcement="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224961"/>
    <w:rsid w:val="000001D8"/>
    <w:rsid w:val="00001E8E"/>
    <w:rsid w:val="00003D35"/>
    <w:rsid w:val="00007D76"/>
    <w:rsid w:val="000100A5"/>
    <w:rsid w:val="00012A30"/>
    <w:rsid w:val="00017EED"/>
    <w:rsid w:val="00022B23"/>
    <w:rsid w:val="00037955"/>
    <w:rsid w:val="00041C0D"/>
    <w:rsid w:val="00044968"/>
    <w:rsid w:val="00044DF0"/>
    <w:rsid w:val="0004790C"/>
    <w:rsid w:val="00050E0E"/>
    <w:rsid w:val="00054368"/>
    <w:rsid w:val="00055765"/>
    <w:rsid w:val="00055935"/>
    <w:rsid w:val="00057E0C"/>
    <w:rsid w:val="0006343C"/>
    <w:rsid w:val="000652E7"/>
    <w:rsid w:val="000709D6"/>
    <w:rsid w:val="00070DEA"/>
    <w:rsid w:val="000726AF"/>
    <w:rsid w:val="0007582B"/>
    <w:rsid w:val="000764E5"/>
    <w:rsid w:val="00077648"/>
    <w:rsid w:val="00081784"/>
    <w:rsid w:val="00082910"/>
    <w:rsid w:val="00085F3A"/>
    <w:rsid w:val="00086309"/>
    <w:rsid w:val="000903F5"/>
    <w:rsid w:val="00091C3D"/>
    <w:rsid w:val="000947CF"/>
    <w:rsid w:val="000A355E"/>
    <w:rsid w:val="000A4C5F"/>
    <w:rsid w:val="000A7837"/>
    <w:rsid w:val="000B21A9"/>
    <w:rsid w:val="000B3564"/>
    <w:rsid w:val="000B5027"/>
    <w:rsid w:val="000B5B3B"/>
    <w:rsid w:val="000C0592"/>
    <w:rsid w:val="000C15C0"/>
    <w:rsid w:val="000C1CA6"/>
    <w:rsid w:val="000C21A0"/>
    <w:rsid w:val="000C663B"/>
    <w:rsid w:val="000C66B5"/>
    <w:rsid w:val="000C66D7"/>
    <w:rsid w:val="000C6B31"/>
    <w:rsid w:val="000C74E5"/>
    <w:rsid w:val="000C79A8"/>
    <w:rsid w:val="000D3555"/>
    <w:rsid w:val="000E0881"/>
    <w:rsid w:val="000E111A"/>
    <w:rsid w:val="000E3DBB"/>
    <w:rsid w:val="000E4240"/>
    <w:rsid w:val="000E598C"/>
    <w:rsid w:val="000F3442"/>
    <w:rsid w:val="000F483C"/>
    <w:rsid w:val="0010141E"/>
    <w:rsid w:val="00101D07"/>
    <w:rsid w:val="00101E60"/>
    <w:rsid w:val="001027F5"/>
    <w:rsid w:val="00103D5A"/>
    <w:rsid w:val="0010663F"/>
    <w:rsid w:val="001071BE"/>
    <w:rsid w:val="0011060B"/>
    <w:rsid w:val="00115569"/>
    <w:rsid w:val="00117B03"/>
    <w:rsid w:val="0012019C"/>
    <w:rsid w:val="00123F83"/>
    <w:rsid w:val="00124AA1"/>
    <w:rsid w:val="001259B9"/>
    <w:rsid w:val="0012664E"/>
    <w:rsid w:val="00141281"/>
    <w:rsid w:val="00143C64"/>
    <w:rsid w:val="00146C3C"/>
    <w:rsid w:val="00153B24"/>
    <w:rsid w:val="00156D42"/>
    <w:rsid w:val="00161650"/>
    <w:rsid w:val="0017414C"/>
    <w:rsid w:val="00175EF1"/>
    <w:rsid w:val="00180B95"/>
    <w:rsid w:val="00181484"/>
    <w:rsid w:val="00182700"/>
    <w:rsid w:val="00183AA1"/>
    <w:rsid w:val="0019087E"/>
    <w:rsid w:val="00194253"/>
    <w:rsid w:val="00195139"/>
    <w:rsid w:val="001A3FEC"/>
    <w:rsid w:val="001A60DB"/>
    <w:rsid w:val="001B262D"/>
    <w:rsid w:val="001B32A3"/>
    <w:rsid w:val="001C5F5B"/>
    <w:rsid w:val="001D0150"/>
    <w:rsid w:val="001D0ACE"/>
    <w:rsid w:val="001D6B3A"/>
    <w:rsid w:val="001D7FDE"/>
    <w:rsid w:val="001E0CA8"/>
    <w:rsid w:val="001E32F4"/>
    <w:rsid w:val="001E71AA"/>
    <w:rsid w:val="001E740C"/>
    <w:rsid w:val="001F40AD"/>
    <w:rsid w:val="001F6C32"/>
    <w:rsid w:val="001F72B3"/>
    <w:rsid w:val="002004C4"/>
    <w:rsid w:val="002028EF"/>
    <w:rsid w:val="00202B40"/>
    <w:rsid w:val="00205245"/>
    <w:rsid w:val="00210A22"/>
    <w:rsid w:val="00214A1A"/>
    <w:rsid w:val="0021603E"/>
    <w:rsid w:val="0022178B"/>
    <w:rsid w:val="00221F87"/>
    <w:rsid w:val="00224961"/>
    <w:rsid w:val="002278B5"/>
    <w:rsid w:val="0023680E"/>
    <w:rsid w:val="0023766C"/>
    <w:rsid w:val="0024221D"/>
    <w:rsid w:val="00242F95"/>
    <w:rsid w:val="00245C1B"/>
    <w:rsid w:val="00250122"/>
    <w:rsid w:val="00251358"/>
    <w:rsid w:val="002515AD"/>
    <w:rsid w:val="002545D2"/>
    <w:rsid w:val="00257511"/>
    <w:rsid w:val="002601BB"/>
    <w:rsid w:val="00261BB5"/>
    <w:rsid w:val="002731A1"/>
    <w:rsid w:val="00274774"/>
    <w:rsid w:val="002750C4"/>
    <w:rsid w:val="00275F88"/>
    <w:rsid w:val="0027792B"/>
    <w:rsid w:val="00280370"/>
    <w:rsid w:val="00292C0B"/>
    <w:rsid w:val="00295A12"/>
    <w:rsid w:val="002A0AC6"/>
    <w:rsid w:val="002A16DA"/>
    <w:rsid w:val="002A4935"/>
    <w:rsid w:val="002A4E01"/>
    <w:rsid w:val="002B1AE5"/>
    <w:rsid w:val="002B4535"/>
    <w:rsid w:val="002B4D6B"/>
    <w:rsid w:val="002B536D"/>
    <w:rsid w:val="002B7894"/>
    <w:rsid w:val="002C512B"/>
    <w:rsid w:val="002C7DAC"/>
    <w:rsid w:val="002D069A"/>
    <w:rsid w:val="002D424A"/>
    <w:rsid w:val="002D768B"/>
    <w:rsid w:val="002E2136"/>
    <w:rsid w:val="002E363B"/>
    <w:rsid w:val="002E6AF4"/>
    <w:rsid w:val="002E7ADB"/>
    <w:rsid w:val="002F0A54"/>
    <w:rsid w:val="002F154F"/>
    <w:rsid w:val="002F638C"/>
    <w:rsid w:val="00302B0A"/>
    <w:rsid w:val="003045A5"/>
    <w:rsid w:val="00314FBE"/>
    <w:rsid w:val="00325BB9"/>
    <w:rsid w:val="00325C7C"/>
    <w:rsid w:val="003274B3"/>
    <w:rsid w:val="00336ED6"/>
    <w:rsid w:val="003375DD"/>
    <w:rsid w:val="00344097"/>
    <w:rsid w:val="00344561"/>
    <w:rsid w:val="00347143"/>
    <w:rsid w:val="003508CB"/>
    <w:rsid w:val="003513BE"/>
    <w:rsid w:val="003525A2"/>
    <w:rsid w:val="00354846"/>
    <w:rsid w:val="00355DF7"/>
    <w:rsid w:val="00360651"/>
    <w:rsid w:val="00362A2E"/>
    <w:rsid w:val="00367228"/>
    <w:rsid w:val="003675DF"/>
    <w:rsid w:val="00375DE3"/>
    <w:rsid w:val="00376A08"/>
    <w:rsid w:val="003830EA"/>
    <w:rsid w:val="00386BBF"/>
    <w:rsid w:val="00387548"/>
    <w:rsid w:val="00392AF8"/>
    <w:rsid w:val="003938B0"/>
    <w:rsid w:val="003969F9"/>
    <w:rsid w:val="003A5A60"/>
    <w:rsid w:val="003A5FF5"/>
    <w:rsid w:val="003A6696"/>
    <w:rsid w:val="003B00F9"/>
    <w:rsid w:val="003B3E5E"/>
    <w:rsid w:val="003B631B"/>
    <w:rsid w:val="003CCFB5"/>
    <w:rsid w:val="003D1961"/>
    <w:rsid w:val="003D6B0C"/>
    <w:rsid w:val="003D78D5"/>
    <w:rsid w:val="003E1D27"/>
    <w:rsid w:val="003E2EFC"/>
    <w:rsid w:val="003E54F2"/>
    <w:rsid w:val="003E6635"/>
    <w:rsid w:val="003F005A"/>
    <w:rsid w:val="003F40BC"/>
    <w:rsid w:val="003F752B"/>
    <w:rsid w:val="0040067B"/>
    <w:rsid w:val="004228E8"/>
    <w:rsid w:val="00424197"/>
    <w:rsid w:val="00435355"/>
    <w:rsid w:val="004356BA"/>
    <w:rsid w:val="0043577E"/>
    <w:rsid w:val="0044068A"/>
    <w:rsid w:val="0044491E"/>
    <w:rsid w:val="00446F63"/>
    <w:rsid w:val="0045046C"/>
    <w:rsid w:val="00450735"/>
    <w:rsid w:val="004525D3"/>
    <w:rsid w:val="0045639A"/>
    <w:rsid w:val="0045660F"/>
    <w:rsid w:val="00460217"/>
    <w:rsid w:val="00460454"/>
    <w:rsid w:val="004624AE"/>
    <w:rsid w:val="004637E3"/>
    <w:rsid w:val="00470F63"/>
    <w:rsid w:val="00481706"/>
    <w:rsid w:val="004874E9"/>
    <w:rsid w:val="00490928"/>
    <w:rsid w:val="00493FC4"/>
    <w:rsid w:val="004A01DD"/>
    <w:rsid w:val="004A0AE6"/>
    <w:rsid w:val="004A408E"/>
    <w:rsid w:val="004A450A"/>
    <w:rsid w:val="004A6CD8"/>
    <w:rsid w:val="004B24E3"/>
    <w:rsid w:val="004B3BC2"/>
    <w:rsid w:val="004B43AA"/>
    <w:rsid w:val="004B5529"/>
    <w:rsid w:val="004C300B"/>
    <w:rsid w:val="004C3023"/>
    <w:rsid w:val="004C351D"/>
    <w:rsid w:val="004C3CC3"/>
    <w:rsid w:val="004C4964"/>
    <w:rsid w:val="004C4CD9"/>
    <w:rsid w:val="004C50CE"/>
    <w:rsid w:val="004C6134"/>
    <w:rsid w:val="004D5BA3"/>
    <w:rsid w:val="004D601F"/>
    <w:rsid w:val="004D797E"/>
    <w:rsid w:val="004E41DC"/>
    <w:rsid w:val="004E41E1"/>
    <w:rsid w:val="004E73B1"/>
    <w:rsid w:val="004E79F9"/>
    <w:rsid w:val="004F273A"/>
    <w:rsid w:val="004F2D36"/>
    <w:rsid w:val="00511F02"/>
    <w:rsid w:val="005160A4"/>
    <w:rsid w:val="00523EFF"/>
    <w:rsid w:val="00524F3A"/>
    <w:rsid w:val="00525AD0"/>
    <w:rsid w:val="00530E0D"/>
    <w:rsid w:val="00532FCA"/>
    <w:rsid w:val="00537433"/>
    <w:rsid w:val="0054008A"/>
    <w:rsid w:val="005441FA"/>
    <w:rsid w:val="00545480"/>
    <w:rsid w:val="00551DDD"/>
    <w:rsid w:val="00551E29"/>
    <w:rsid w:val="005550AF"/>
    <w:rsid w:val="00564753"/>
    <w:rsid w:val="00565987"/>
    <w:rsid w:val="00572635"/>
    <w:rsid w:val="00574ED2"/>
    <w:rsid w:val="00575C42"/>
    <w:rsid w:val="00577C7D"/>
    <w:rsid w:val="00580B91"/>
    <w:rsid w:val="00581278"/>
    <w:rsid w:val="0058704E"/>
    <w:rsid w:val="0059016E"/>
    <w:rsid w:val="00590A37"/>
    <w:rsid w:val="0059192A"/>
    <w:rsid w:val="005A1EB1"/>
    <w:rsid w:val="005A522E"/>
    <w:rsid w:val="005A5FB2"/>
    <w:rsid w:val="005A7FFC"/>
    <w:rsid w:val="005B0566"/>
    <w:rsid w:val="005B110F"/>
    <w:rsid w:val="005B1863"/>
    <w:rsid w:val="005C0421"/>
    <w:rsid w:val="005C08EB"/>
    <w:rsid w:val="005C1402"/>
    <w:rsid w:val="005C5BFE"/>
    <w:rsid w:val="005D0810"/>
    <w:rsid w:val="005D141B"/>
    <w:rsid w:val="005D1EA3"/>
    <w:rsid w:val="005D2E4F"/>
    <w:rsid w:val="005D32E7"/>
    <w:rsid w:val="005D376B"/>
    <w:rsid w:val="005D3B9C"/>
    <w:rsid w:val="005D7D7B"/>
    <w:rsid w:val="005D7EE2"/>
    <w:rsid w:val="005E2F18"/>
    <w:rsid w:val="005E64B6"/>
    <w:rsid w:val="006014C3"/>
    <w:rsid w:val="006016CA"/>
    <w:rsid w:val="00605FDA"/>
    <w:rsid w:val="00607ED4"/>
    <w:rsid w:val="0061216A"/>
    <w:rsid w:val="00622BCE"/>
    <w:rsid w:val="00624142"/>
    <w:rsid w:val="00624DA5"/>
    <w:rsid w:val="00632E2E"/>
    <w:rsid w:val="00633DD8"/>
    <w:rsid w:val="006342FF"/>
    <w:rsid w:val="0063447E"/>
    <w:rsid w:val="00640552"/>
    <w:rsid w:val="00641311"/>
    <w:rsid w:val="0064652B"/>
    <w:rsid w:val="006479B6"/>
    <w:rsid w:val="00653CD6"/>
    <w:rsid w:val="00657B79"/>
    <w:rsid w:val="006601F0"/>
    <w:rsid w:val="00661D74"/>
    <w:rsid w:val="00661E37"/>
    <w:rsid w:val="00666063"/>
    <w:rsid w:val="006662CE"/>
    <w:rsid w:val="00686F9A"/>
    <w:rsid w:val="0069161F"/>
    <w:rsid w:val="00693FF0"/>
    <w:rsid w:val="006A0B32"/>
    <w:rsid w:val="006B5EA3"/>
    <w:rsid w:val="006B7D74"/>
    <w:rsid w:val="006C5DD8"/>
    <w:rsid w:val="006C66B1"/>
    <w:rsid w:val="006D30C5"/>
    <w:rsid w:val="006D4710"/>
    <w:rsid w:val="006E079C"/>
    <w:rsid w:val="006E53A8"/>
    <w:rsid w:val="006E6EC3"/>
    <w:rsid w:val="00700773"/>
    <w:rsid w:val="0070314B"/>
    <w:rsid w:val="00705251"/>
    <w:rsid w:val="00711D63"/>
    <w:rsid w:val="007120F3"/>
    <w:rsid w:val="00712E56"/>
    <w:rsid w:val="007201D5"/>
    <w:rsid w:val="007241E7"/>
    <w:rsid w:val="00724A1B"/>
    <w:rsid w:val="007265A4"/>
    <w:rsid w:val="00726897"/>
    <w:rsid w:val="00730743"/>
    <w:rsid w:val="00733775"/>
    <w:rsid w:val="007337C7"/>
    <w:rsid w:val="00734051"/>
    <w:rsid w:val="00735668"/>
    <w:rsid w:val="00735E35"/>
    <w:rsid w:val="007361E2"/>
    <w:rsid w:val="007366DC"/>
    <w:rsid w:val="0074060C"/>
    <w:rsid w:val="00742756"/>
    <w:rsid w:val="00745A4C"/>
    <w:rsid w:val="0074603F"/>
    <w:rsid w:val="00746911"/>
    <w:rsid w:val="00750E47"/>
    <w:rsid w:val="00761F94"/>
    <w:rsid w:val="00763B8F"/>
    <w:rsid w:val="00765B2F"/>
    <w:rsid w:val="00770D11"/>
    <w:rsid w:val="007717DA"/>
    <w:rsid w:val="00772E1A"/>
    <w:rsid w:val="00777D29"/>
    <w:rsid w:val="00781B73"/>
    <w:rsid w:val="00790302"/>
    <w:rsid w:val="007926D8"/>
    <w:rsid w:val="00793C67"/>
    <w:rsid w:val="007955D0"/>
    <w:rsid w:val="00796F96"/>
    <w:rsid w:val="00797206"/>
    <w:rsid w:val="007A10DA"/>
    <w:rsid w:val="007A2A6E"/>
    <w:rsid w:val="007B1469"/>
    <w:rsid w:val="007B31D8"/>
    <w:rsid w:val="007C26F0"/>
    <w:rsid w:val="007C2ED9"/>
    <w:rsid w:val="007C52D9"/>
    <w:rsid w:val="007C5EA6"/>
    <w:rsid w:val="007C652E"/>
    <w:rsid w:val="007C7A11"/>
    <w:rsid w:val="007D6BA6"/>
    <w:rsid w:val="007E2FF0"/>
    <w:rsid w:val="007E4428"/>
    <w:rsid w:val="007E75EA"/>
    <w:rsid w:val="007F2C51"/>
    <w:rsid w:val="007F624C"/>
    <w:rsid w:val="00801ABC"/>
    <w:rsid w:val="00804069"/>
    <w:rsid w:val="00807BD7"/>
    <w:rsid w:val="00810DC2"/>
    <w:rsid w:val="00812417"/>
    <w:rsid w:val="0082021D"/>
    <w:rsid w:val="00821ED2"/>
    <w:rsid w:val="00835C60"/>
    <w:rsid w:val="00840CF4"/>
    <w:rsid w:val="00841902"/>
    <w:rsid w:val="00843209"/>
    <w:rsid w:val="0084479E"/>
    <w:rsid w:val="00844A76"/>
    <w:rsid w:val="00844EF6"/>
    <w:rsid w:val="00845EFE"/>
    <w:rsid w:val="0085107E"/>
    <w:rsid w:val="00852BCE"/>
    <w:rsid w:val="00854F76"/>
    <w:rsid w:val="00861B7C"/>
    <w:rsid w:val="00863349"/>
    <w:rsid w:val="00867A00"/>
    <w:rsid w:val="00874132"/>
    <w:rsid w:val="00875A6F"/>
    <w:rsid w:val="00880CD8"/>
    <w:rsid w:val="008818CA"/>
    <w:rsid w:val="00885E23"/>
    <w:rsid w:val="0088619C"/>
    <w:rsid w:val="0088747D"/>
    <w:rsid w:val="00887C06"/>
    <w:rsid w:val="00894AB6"/>
    <w:rsid w:val="008A2097"/>
    <w:rsid w:val="008A3067"/>
    <w:rsid w:val="008B41D4"/>
    <w:rsid w:val="008B4B29"/>
    <w:rsid w:val="008B51AF"/>
    <w:rsid w:val="008C3565"/>
    <w:rsid w:val="008C7EEA"/>
    <w:rsid w:val="008D0C59"/>
    <w:rsid w:val="008D75AB"/>
    <w:rsid w:val="008E4F2D"/>
    <w:rsid w:val="008E601C"/>
    <w:rsid w:val="008F0232"/>
    <w:rsid w:val="008F0566"/>
    <w:rsid w:val="008F4BF3"/>
    <w:rsid w:val="0090097C"/>
    <w:rsid w:val="00901743"/>
    <w:rsid w:val="00903ECE"/>
    <w:rsid w:val="00906FDD"/>
    <w:rsid w:val="009074D0"/>
    <w:rsid w:val="00912A8B"/>
    <w:rsid w:val="00913B35"/>
    <w:rsid w:val="00915E4F"/>
    <w:rsid w:val="00917FDA"/>
    <w:rsid w:val="009265B3"/>
    <w:rsid w:val="00926DB3"/>
    <w:rsid w:val="00927333"/>
    <w:rsid w:val="00937E61"/>
    <w:rsid w:val="009407C6"/>
    <w:rsid w:val="00942C2A"/>
    <w:rsid w:val="00944FE7"/>
    <w:rsid w:val="00945163"/>
    <w:rsid w:val="0094548E"/>
    <w:rsid w:val="009479F8"/>
    <w:rsid w:val="00947A21"/>
    <w:rsid w:val="00960429"/>
    <w:rsid w:val="0096466A"/>
    <w:rsid w:val="00965B49"/>
    <w:rsid w:val="00967300"/>
    <w:rsid w:val="00972C0C"/>
    <w:rsid w:val="00973504"/>
    <w:rsid w:val="00975693"/>
    <w:rsid w:val="00981B02"/>
    <w:rsid w:val="00983126"/>
    <w:rsid w:val="00991201"/>
    <w:rsid w:val="00994254"/>
    <w:rsid w:val="00995647"/>
    <w:rsid w:val="0099709E"/>
    <w:rsid w:val="009A1298"/>
    <w:rsid w:val="009A231A"/>
    <w:rsid w:val="009A2E59"/>
    <w:rsid w:val="009A6093"/>
    <w:rsid w:val="009B14FF"/>
    <w:rsid w:val="009B2527"/>
    <w:rsid w:val="009B2A00"/>
    <w:rsid w:val="009B6AED"/>
    <w:rsid w:val="009D285E"/>
    <w:rsid w:val="009D2DC9"/>
    <w:rsid w:val="009E09E9"/>
    <w:rsid w:val="009E36B9"/>
    <w:rsid w:val="009E4976"/>
    <w:rsid w:val="009F17E5"/>
    <w:rsid w:val="009F238E"/>
    <w:rsid w:val="009F4680"/>
    <w:rsid w:val="009F6F02"/>
    <w:rsid w:val="00A04E8F"/>
    <w:rsid w:val="00A0698F"/>
    <w:rsid w:val="00A11C05"/>
    <w:rsid w:val="00A1594C"/>
    <w:rsid w:val="00A17745"/>
    <w:rsid w:val="00A22676"/>
    <w:rsid w:val="00A24CFE"/>
    <w:rsid w:val="00A26207"/>
    <w:rsid w:val="00A269CE"/>
    <w:rsid w:val="00A27528"/>
    <w:rsid w:val="00A321C3"/>
    <w:rsid w:val="00A32D4F"/>
    <w:rsid w:val="00A41EAB"/>
    <w:rsid w:val="00A465B9"/>
    <w:rsid w:val="00A473BE"/>
    <w:rsid w:val="00A5243A"/>
    <w:rsid w:val="00A5391A"/>
    <w:rsid w:val="00A57BD3"/>
    <w:rsid w:val="00A758CD"/>
    <w:rsid w:val="00A779E8"/>
    <w:rsid w:val="00A82116"/>
    <w:rsid w:val="00A8213D"/>
    <w:rsid w:val="00A86EB2"/>
    <w:rsid w:val="00A93F46"/>
    <w:rsid w:val="00AA09F1"/>
    <w:rsid w:val="00AA15BB"/>
    <w:rsid w:val="00AA351B"/>
    <w:rsid w:val="00AA4335"/>
    <w:rsid w:val="00AB0717"/>
    <w:rsid w:val="00AB0E01"/>
    <w:rsid w:val="00AB55E1"/>
    <w:rsid w:val="00AB5DAE"/>
    <w:rsid w:val="00AB6145"/>
    <w:rsid w:val="00AB66F3"/>
    <w:rsid w:val="00AB7ADF"/>
    <w:rsid w:val="00AC05C7"/>
    <w:rsid w:val="00AC2591"/>
    <w:rsid w:val="00AC6070"/>
    <w:rsid w:val="00AC778A"/>
    <w:rsid w:val="00AD29A8"/>
    <w:rsid w:val="00AD5C2C"/>
    <w:rsid w:val="00AD63C8"/>
    <w:rsid w:val="00AD73CD"/>
    <w:rsid w:val="00AD7D9B"/>
    <w:rsid w:val="00AE13E9"/>
    <w:rsid w:val="00AE39CE"/>
    <w:rsid w:val="00AE451B"/>
    <w:rsid w:val="00AF1748"/>
    <w:rsid w:val="00AF1C00"/>
    <w:rsid w:val="00AF2024"/>
    <w:rsid w:val="00B04C22"/>
    <w:rsid w:val="00B0650D"/>
    <w:rsid w:val="00B07F05"/>
    <w:rsid w:val="00B130FC"/>
    <w:rsid w:val="00B15EB9"/>
    <w:rsid w:val="00B24FDC"/>
    <w:rsid w:val="00B2747E"/>
    <w:rsid w:val="00B3184E"/>
    <w:rsid w:val="00B33214"/>
    <w:rsid w:val="00B337D5"/>
    <w:rsid w:val="00B34FE6"/>
    <w:rsid w:val="00B3527B"/>
    <w:rsid w:val="00B35658"/>
    <w:rsid w:val="00B37C13"/>
    <w:rsid w:val="00B41FE5"/>
    <w:rsid w:val="00B4596A"/>
    <w:rsid w:val="00B470CB"/>
    <w:rsid w:val="00B47599"/>
    <w:rsid w:val="00B50CA6"/>
    <w:rsid w:val="00B60E24"/>
    <w:rsid w:val="00B62830"/>
    <w:rsid w:val="00B6324C"/>
    <w:rsid w:val="00B71CA6"/>
    <w:rsid w:val="00B71F54"/>
    <w:rsid w:val="00B738EC"/>
    <w:rsid w:val="00B74C41"/>
    <w:rsid w:val="00B76323"/>
    <w:rsid w:val="00B772C1"/>
    <w:rsid w:val="00B856A4"/>
    <w:rsid w:val="00B8694A"/>
    <w:rsid w:val="00B871C3"/>
    <w:rsid w:val="00BA02C3"/>
    <w:rsid w:val="00BA08DB"/>
    <w:rsid w:val="00BB3091"/>
    <w:rsid w:val="00BD2C78"/>
    <w:rsid w:val="00BD3C31"/>
    <w:rsid w:val="00BD7D11"/>
    <w:rsid w:val="00BD7EF2"/>
    <w:rsid w:val="00BE03A1"/>
    <w:rsid w:val="00BE04A4"/>
    <w:rsid w:val="00BE0554"/>
    <w:rsid w:val="00BE5FA3"/>
    <w:rsid w:val="00BE7301"/>
    <w:rsid w:val="00BF0DA0"/>
    <w:rsid w:val="00BF1D74"/>
    <w:rsid w:val="00BF4694"/>
    <w:rsid w:val="00C007D2"/>
    <w:rsid w:val="00C10610"/>
    <w:rsid w:val="00C11B55"/>
    <w:rsid w:val="00C14460"/>
    <w:rsid w:val="00C171AC"/>
    <w:rsid w:val="00C23409"/>
    <w:rsid w:val="00C2396C"/>
    <w:rsid w:val="00C26AA9"/>
    <w:rsid w:val="00C27C58"/>
    <w:rsid w:val="00C32C6F"/>
    <w:rsid w:val="00C379AE"/>
    <w:rsid w:val="00C41067"/>
    <w:rsid w:val="00C413D6"/>
    <w:rsid w:val="00C42A87"/>
    <w:rsid w:val="00C42BBB"/>
    <w:rsid w:val="00C4364C"/>
    <w:rsid w:val="00C437D5"/>
    <w:rsid w:val="00C47E66"/>
    <w:rsid w:val="00C62507"/>
    <w:rsid w:val="00C63027"/>
    <w:rsid w:val="00C63D04"/>
    <w:rsid w:val="00C646D9"/>
    <w:rsid w:val="00C76C4C"/>
    <w:rsid w:val="00C77E2D"/>
    <w:rsid w:val="00C80081"/>
    <w:rsid w:val="00C80A82"/>
    <w:rsid w:val="00C86E5B"/>
    <w:rsid w:val="00C91058"/>
    <w:rsid w:val="00C96ACC"/>
    <w:rsid w:val="00C96E73"/>
    <w:rsid w:val="00CA0327"/>
    <w:rsid w:val="00CA2BD5"/>
    <w:rsid w:val="00CA30EF"/>
    <w:rsid w:val="00CA3DF9"/>
    <w:rsid w:val="00CA7177"/>
    <w:rsid w:val="00CA7C1D"/>
    <w:rsid w:val="00CA7ECA"/>
    <w:rsid w:val="00CB04C3"/>
    <w:rsid w:val="00CB223A"/>
    <w:rsid w:val="00CB34C6"/>
    <w:rsid w:val="00CB409F"/>
    <w:rsid w:val="00CB79DD"/>
    <w:rsid w:val="00CC3A8A"/>
    <w:rsid w:val="00CC3C36"/>
    <w:rsid w:val="00CC6C62"/>
    <w:rsid w:val="00CD5352"/>
    <w:rsid w:val="00CD6C02"/>
    <w:rsid w:val="00CE0CB0"/>
    <w:rsid w:val="00CF1A49"/>
    <w:rsid w:val="00CF36EC"/>
    <w:rsid w:val="00D024AE"/>
    <w:rsid w:val="00D0494C"/>
    <w:rsid w:val="00D04F78"/>
    <w:rsid w:val="00D05AF9"/>
    <w:rsid w:val="00D10987"/>
    <w:rsid w:val="00D148EA"/>
    <w:rsid w:val="00D214B4"/>
    <w:rsid w:val="00D26D67"/>
    <w:rsid w:val="00D303F6"/>
    <w:rsid w:val="00D32DE5"/>
    <w:rsid w:val="00D345C7"/>
    <w:rsid w:val="00D40D13"/>
    <w:rsid w:val="00D4139A"/>
    <w:rsid w:val="00D42C70"/>
    <w:rsid w:val="00D43234"/>
    <w:rsid w:val="00D436BD"/>
    <w:rsid w:val="00D44BD4"/>
    <w:rsid w:val="00D44C3F"/>
    <w:rsid w:val="00D46C29"/>
    <w:rsid w:val="00D51488"/>
    <w:rsid w:val="00D51B61"/>
    <w:rsid w:val="00D53E29"/>
    <w:rsid w:val="00D54E15"/>
    <w:rsid w:val="00D565F6"/>
    <w:rsid w:val="00D603FF"/>
    <w:rsid w:val="00D631D2"/>
    <w:rsid w:val="00D677DE"/>
    <w:rsid w:val="00D7406D"/>
    <w:rsid w:val="00D8303D"/>
    <w:rsid w:val="00D85534"/>
    <w:rsid w:val="00D85FFB"/>
    <w:rsid w:val="00D87305"/>
    <w:rsid w:val="00D91F6F"/>
    <w:rsid w:val="00D92DC2"/>
    <w:rsid w:val="00DA195C"/>
    <w:rsid w:val="00DA1977"/>
    <w:rsid w:val="00DA38D4"/>
    <w:rsid w:val="00DA48D2"/>
    <w:rsid w:val="00DB6E70"/>
    <w:rsid w:val="00DC1A3A"/>
    <w:rsid w:val="00DC2C35"/>
    <w:rsid w:val="00DC2CAB"/>
    <w:rsid w:val="00DC2FBE"/>
    <w:rsid w:val="00DD08E4"/>
    <w:rsid w:val="00DD5DCA"/>
    <w:rsid w:val="00DE05E4"/>
    <w:rsid w:val="00DE13C8"/>
    <w:rsid w:val="00DE3812"/>
    <w:rsid w:val="00DF0641"/>
    <w:rsid w:val="00DF099B"/>
    <w:rsid w:val="00DF560C"/>
    <w:rsid w:val="00DF5714"/>
    <w:rsid w:val="00DF5C72"/>
    <w:rsid w:val="00DF7974"/>
    <w:rsid w:val="00E02CF5"/>
    <w:rsid w:val="00E03186"/>
    <w:rsid w:val="00E04834"/>
    <w:rsid w:val="00E04FBF"/>
    <w:rsid w:val="00E13E33"/>
    <w:rsid w:val="00E140D2"/>
    <w:rsid w:val="00E21B39"/>
    <w:rsid w:val="00E229A0"/>
    <w:rsid w:val="00E261A3"/>
    <w:rsid w:val="00E26827"/>
    <w:rsid w:val="00E3470D"/>
    <w:rsid w:val="00E3739D"/>
    <w:rsid w:val="00E37D62"/>
    <w:rsid w:val="00E40A56"/>
    <w:rsid w:val="00E41A58"/>
    <w:rsid w:val="00E46929"/>
    <w:rsid w:val="00E46FBF"/>
    <w:rsid w:val="00E46FC3"/>
    <w:rsid w:val="00E47BB3"/>
    <w:rsid w:val="00E50267"/>
    <w:rsid w:val="00E50D49"/>
    <w:rsid w:val="00E51435"/>
    <w:rsid w:val="00E553D2"/>
    <w:rsid w:val="00E56AE5"/>
    <w:rsid w:val="00E573F3"/>
    <w:rsid w:val="00E60503"/>
    <w:rsid w:val="00E63C92"/>
    <w:rsid w:val="00E64183"/>
    <w:rsid w:val="00E65783"/>
    <w:rsid w:val="00E67ED6"/>
    <w:rsid w:val="00E71C6F"/>
    <w:rsid w:val="00E7394E"/>
    <w:rsid w:val="00E763F2"/>
    <w:rsid w:val="00E7665F"/>
    <w:rsid w:val="00E766DD"/>
    <w:rsid w:val="00E7703E"/>
    <w:rsid w:val="00E81C4D"/>
    <w:rsid w:val="00E83420"/>
    <w:rsid w:val="00E86AFE"/>
    <w:rsid w:val="00E90109"/>
    <w:rsid w:val="00E91565"/>
    <w:rsid w:val="00E95C91"/>
    <w:rsid w:val="00EA3F44"/>
    <w:rsid w:val="00EA5104"/>
    <w:rsid w:val="00EA70EF"/>
    <w:rsid w:val="00EA7CB2"/>
    <w:rsid w:val="00EB431C"/>
    <w:rsid w:val="00EB6BCE"/>
    <w:rsid w:val="00EB6D07"/>
    <w:rsid w:val="00ED0F7F"/>
    <w:rsid w:val="00ED5D41"/>
    <w:rsid w:val="00EE14A0"/>
    <w:rsid w:val="00EE3676"/>
    <w:rsid w:val="00EE608C"/>
    <w:rsid w:val="00EF1912"/>
    <w:rsid w:val="00EF262B"/>
    <w:rsid w:val="00EF2F33"/>
    <w:rsid w:val="00EF593F"/>
    <w:rsid w:val="00EF703C"/>
    <w:rsid w:val="00F01B58"/>
    <w:rsid w:val="00F04E8E"/>
    <w:rsid w:val="00F06477"/>
    <w:rsid w:val="00F13A53"/>
    <w:rsid w:val="00F20E64"/>
    <w:rsid w:val="00F24B49"/>
    <w:rsid w:val="00F27400"/>
    <w:rsid w:val="00F318D7"/>
    <w:rsid w:val="00F32F05"/>
    <w:rsid w:val="00F3382F"/>
    <w:rsid w:val="00F36D72"/>
    <w:rsid w:val="00F41F74"/>
    <w:rsid w:val="00F527D2"/>
    <w:rsid w:val="00F56EC1"/>
    <w:rsid w:val="00F64D66"/>
    <w:rsid w:val="00F70E73"/>
    <w:rsid w:val="00F728E1"/>
    <w:rsid w:val="00F76163"/>
    <w:rsid w:val="00F76846"/>
    <w:rsid w:val="00F77669"/>
    <w:rsid w:val="00F80121"/>
    <w:rsid w:val="00F82F82"/>
    <w:rsid w:val="00F83090"/>
    <w:rsid w:val="00F8433B"/>
    <w:rsid w:val="00F90333"/>
    <w:rsid w:val="00F906B1"/>
    <w:rsid w:val="00F92732"/>
    <w:rsid w:val="00F94A31"/>
    <w:rsid w:val="00F94DF9"/>
    <w:rsid w:val="00F9743E"/>
    <w:rsid w:val="00F97880"/>
    <w:rsid w:val="00FC2337"/>
    <w:rsid w:val="00FC269C"/>
    <w:rsid w:val="00FC7089"/>
    <w:rsid w:val="00FC749B"/>
    <w:rsid w:val="00FD5EDA"/>
    <w:rsid w:val="00FE0C37"/>
    <w:rsid w:val="00FE31BB"/>
    <w:rsid w:val="00FE5C53"/>
    <w:rsid w:val="00FE706E"/>
    <w:rsid w:val="00FE7798"/>
    <w:rsid w:val="00FF0745"/>
    <w:rsid w:val="00FF3731"/>
    <w:rsid w:val="00FF3C57"/>
    <w:rsid w:val="00FF70C0"/>
    <w:rsid w:val="00FF7442"/>
    <w:rsid w:val="01096501"/>
    <w:rsid w:val="0179663C"/>
    <w:rsid w:val="02368638"/>
    <w:rsid w:val="02B49963"/>
    <w:rsid w:val="02B53127"/>
    <w:rsid w:val="02E6E973"/>
    <w:rsid w:val="02EAA7C5"/>
    <w:rsid w:val="02EF3197"/>
    <w:rsid w:val="033466B8"/>
    <w:rsid w:val="033FD57E"/>
    <w:rsid w:val="0353C093"/>
    <w:rsid w:val="0403F4EF"/>
    <w:rsid w:val="0454E4E4"/>
    <w:rsid w:val="04556145"/>
    <w:rsid w:val="0457EBE3"/>
    <w:rsid w:val="045A0B60"/>
    <w:rsid w:val="04D03719"/>
    <w:rsid w:val="04D2E15B"/>
    <w:rsid w:val="0536C78C"/>
    <w:rsid w:val="05A2FA83"/>
    <w:rsid w:val="05C4F286"/>
    <w:rsid w:val="063D0A47"/>
    <w:rsid w:val="069C4183"/>
    <w:rsid w:val="06B430A1"/>
    <w:rsid w:val="074C9309"/>
    <w:rsid w:val="076AA533"/>
    <w:rsid w:val="07AF4432"/>
    <w:rsid w:val="07AF66D5"/>
    <w:rsid w:val="07B89498"/>
    <w:rsid w:val="0874DCCD"/>
    <w:rsid w:val="08F18050"/>
    <w:rsid w:val="08F6D986"/>
    <w:rsid w:val="095DE0E2"/>
    <w:rsid w:val="097197D7"/>
    <w:rsid w:val="09E685D8"/>
    <w:rsid w:val="09FC7BA5"/>
    <w:rsid w:val="0A76BAA8"/>
    <w:rsid w:val="0A78FD1E"/>
    <w:rsid w:val="0B1252DF"/>
    <w:rsid w:val="0B192CBA"/>
    <w:rsid w:val="0BB99163"/>
    <w:rsid w:val="0C0883D2"/>
    <w:rsid w:val="0C128B09"/>
    <w:rsid w:val="0C344ED0"/>
    <w:rsid w:val="0C712A10"/>
    <w:rsid w:val="0CAB85FD"/>
    <w:rsid w:val="0D19093F"/>
    <w:rsid w:val="0D460ED1"/>
    <w:rsid w:val="0D7706B6"/>
    <w:rsid w:val="0DB2A2B6"/>
    <w:rsid w:val="0DBFE5D4"/>
    <w:rsid w:val="0DE55AA6"/>
    <w:rsid w:val="0DF44600"/>
    <w:rsid w:val="0E2CD3E1"/>
    <w:rsid w:val="0ED51DD1"/>
    <w:rsid w:val="0F3100BC"/>
    <w:rsid w:val="0F3953F8"/>
    <w:rsid w:val="0F53F816"/>
    <w:rsid w:val="0FD45CDD"/>
    <w:rsid w:val="0FEE3869"/>
    <w:rsid w:val="10079FE2"/>
    <w:rsid w:val="100C9880"/>
    <w:rsid w:val="109CF92A"/>
    <w:rsid w:val="10D4E9A5"/>
    <w:rsid w:val="1142634E"/>
    <w:rsid w:val="11AF32E9"/>
    <w:rsid w:val="11B80571"/>
    <w:rsid w:val="11C071BB"/>
    <w:rsid w:val="11EA7B14"/>
    <w:rsid w:val="12005797"/>
    <w:rsid w:val="122049EB"/>
    <w:rsid w:val="12369800"/>
    <w:rsid w:val="12F84316"/>
    <w:rsid w:val="1316482E"/>
    <w:rsid w:val="1344AF47"/>
    <w:rsid w:val="135DE6CE"/>
    <w:rsid w:val="13798B4C"/>
    <w:rsid w:val="1405F4FD"/>
    <w:rsid w:val="1532054B"/>
    <w:rsid w:val="15A1C55E"/>
    <w:rsid w:val="15FBFCD8"/>
    <w:rsid w:val="16104E31"/>
    <w:rsid w:val="16BD1AE6"/>
    <w:rsid w:val="16D183B5"/>
    <w:rsid w:val="17030E25"/>
    <w:rsid w:val="1729A9E9"/>
    <w:rsid w:val="17348BCC"/>
    <w:rsid w:val="17893426"/>
    <w:rsid w:val="17A40BD4"/>
    <w:rsid w:val="184CFC6F"/>
    <w:rsid w:val="18B4D130"/>
    <w:rsid w:val="18CBF73E"/>
    <w:rsid w:val="18D333BA"/>
    <w:rsid w:val="1919D9F9"/>
    <w:rsid w:val="191DB747"/>
    <w:rsid w:val="1928C39A"/>
    <w:rsid w:val="19303EF0"/>
    <w:rsid w:val="1933ED54"/>
    <w:rsid w:val="193A0BD7"/>
    <w:rsid w:val="1975C2A0"/>
    <w:rsid w:val="19C61745"/>
    <w:rsid w:val="19EA5E0C"/>
    <w:rsid w:val="1A437275"/>
    <w:rsid w:val="1A94669C"/>
    <w:rsid w:val="1ACFBDB5"/>
    <w:rsid w:val="1B15EEDC"/>
    <w:rsid w:val="1B18961A"/>
    <w:rsid w:val="1B2EDD24"/>
    <w:rsid w:val="1B3E59D2"/>
    <w:rsid w:val="1B4EA828"/>
    <w:rsid w:val="1B53ABDD"/>
    <w:rsid w:val="1B8A11EF"/>
    <w:rsid w:val="1BE87B9E"/>
    <w:rsid w:val="1C1DFD23"/>
    <w:rsid w:val="1C51B8D9"/>
    <w:rsid w:val="1CCCFA8D"/>
    <w:rsid w:val="1CFDB807"/>
    <w:rsid w:val="1D0E038E"/>
    <w:rsid w:val="1DCA5AA7"/>
    <w:rsid w:val="1DE5F6DA"/>
    <w:rsid w:val="1E85CC66"/>
    <w:rsid w:val="1EB2FCB2"/>
    <w:rsid w:val="1EBAEB35"/>
    <w:rsid w:val="1F348D8F"/>
    <w:rsid w:val="1F3D1349"/>
    <w:rsid w:val="1F46261D"/>
    <w:rsid w:val="1F4EF0A7"/>
    <w:rsid w:val="1F67D7BF"/>
    <w:rsid w:val="1F7B4AF6"/>
    <w:rsid w:val="1F84EEED"/>
    <w:rsid w:val="1FA0A23B"/>
    <w:rsid w:val="1FAB3F0B"/>
    <w:rsid w:val="1FCD1EAB"/>
    <w:rsid w:val="1FD7FD63"/>
    <w:rsid w:val="1FDAA6F2"/>
    <w:rsid w:val="2005C9BA"/>
    <w:rsid w:val="20375628"/>
    <w:rsid w:val="20A89D8C"/>
    <w:rsid w:val="20C51B3D"/>
    <w:rsid w:val="21064FF2"/>
    <w:rsid w:val="212D2EBC"/>
    <w:rsid w:val="21A53278"/>
    <w:rsid w:val="21B02D3A"/>
    <w:rsid w:val="2208C6CA"/>
    <w:rsid w:val="2233AAE8"/>
    <w:rsid w:val="2260EDA3"/>
    <w:rsid w:val="2286667E"/>
    <w:rsid w:val="228F0A43"/>
    <w:rsid w:val="22982B22"/>
    <w:rsid w:val="22BE630F"/>
    <w:rsid w:val="22C1A1A4"/>
    <w:rsid w:val="22C75C32"/>
    <w:rsid w:val="22EBD051"/>
    <w:rsid w:val="23559A4D"/>
    <w:rsid w:val="236E8E54"/>
    <w:rsid w:val="238D33B6"/>
    <w:rsid w:val="239FA59A"/>
    <w:rsid w:val="239FB8A2"/>
    <w:rsid w:val="23A70C60"/>
    <w:rsid w:val="23AC8ED5"/>
    <w:rsid w:val="23E06C8D"/>
    <w:rsid w:val="240F8D8E"/>
    <w:rsid w:val="249744D3"/>
    <w:rsid w:val="249A6C01"/>
    <w:rsid w:val="24AD7B42"/>
    <w:rsid w:val="24C3007B"/>
    <w:rsid w:val="25085026"/>
    <w:rsid w:val="2545C5F6"/>
    <w:rsid w:val="2598945A"/>
    <w:rsid w:val="25AC8D81"/>
    <w:rsid w:val="25B01A5D"/>
    <w:rsid w:val="268D4F6B"/>
    <w:rsid w:val="2715F1F1"/>
    <w:rsid w:val="2740A66E"/>
    <w:rsid w:val="27785996"/>
    <w:rsid w:val="27D3D9F5"/>
    <w:rsid w:val="27DDAF77"/>
    <w:rsid w:val="283B9FE5"/>
    <w:rsid w:val="2878AA9A"/>
    <w:rsid w:val="288D4670"/>
    <w:rsid w:val="2895DE17"/>
    <w:rsid w:val="28CFF6C5"/>
    <w:rsid w:val="29129B94"/>
    <w:rsid w:val="2945C623"/>
    <w:rsid w:val="29666F0D"/>
    <w:rsid w:val="298F2F19"/>
    <w:rsid w:val="29D77046"/>
    <w:rsid w:val="2B6B00E4"/>
    <w:rsid w:val="2B797822"/>
    <w:rsid w:val="2B7FF8F6"/>
    <w:rsid w:val="2BC54B2D"/>
    <w:rsid w:val="2BDEEB46"/>
    <w:rsid w:val="2C439657"/>
    <w:rsid w:val="2C9CD942"/>
    <w:rsid w:val="2D010D7C"/>
    <w:rsid w:val="2D75FD08"/>
    <w:rsid w:val="2D8AEC3C"/>
    <w:rsid w:val="2DBA8A5F"/>
    <w:rsid w:val="2DD79568"/>
    <w:rsid w:val="2DFAB5EB"/>
    <w:rsid w:val="2E0D95CC"/>
    <w:rsid w:val="2E2A57D1"/>
    <w:rsid w:val="2E3F3ED8"/>
    <w:rsid w:val="2EDA930F"/>
    <w:rsid w:val="2EDE44AB"/>
    <w:rsid w:val="2EE9EB79"/>
    <w:rsid w:val="2F00272D"/>
    <w:rsid w:val="2F14F871"/>
    <w:rsid w:val="2F2B2B19"/>
    <w:rsid w:val="2F67E196"/>
    <w:rsid w:val="2F9157D5"/>
    <w:rsid w:val="3008424E"/>
    <w:rsid w:val="307F93F3"/>
    <w:rsid w:val="3085BBDA"/>
    <w:rsid w:val="30CACD3D"/>
    <w:rsid w:val="310F362A"/>
    <w:rsid w:val="312C15BA"/>
    <w:rsid w:val="314B6CF1"/>
    <w:rsid w:val="314DC45E"/>
    <w:rsid w:val="31AFEE85"/>
    <w:rsid w:val="31B04DD5"/>
    <w:rsid w:val="31B69E93"/>
    <w:rsid w:val="31C25FF8"/>
    <w:rsid w:val="31CDF2DA"/>
    <w:rsid w:val="31FF5112"/>
    <w:rsid w:val="320900B4"/>
    <w:rsid w:val="321E4742"/>
    <w:rsid w:val="32348CB1"/>
    <w:rsid w:val="329F8258"/>
    <w:rsid w:val="32B12679"/>
    <w:rsid w:val="33848A07"/>
    <w:rsid w:val="33A601D9"/>
    <w:rsid w:val="33B1B5CE"/>
    <w:rsid w:val="33C455B7"/>
    <w:rsid w:val="33CC106C"/>
    <w:rsid w:val="345D209A"/>
    <w:rsid w:val="3468C152"/>
    <w:rsid w:val="34EE4F40"/>
    <w:rsid w:val="34FFC118"/>
    <w:rsid w:val="350DB2DF"/>
    <w:rsid w:val="355233F6"/>
    <w:rsid w:val="358E41A4"/>
    <w:rsid w:val="35ACBC7F"/>
    <w:rsid w:val="365FF066"/>
    <w:rsid w:val="36712644"/>
    <w:rsid w:val="36917F89"/>
    <w:rsid w:val="36BE22C7"/>
    <w:rsid w:val="36C1CFE5"/>
    <w:rsid w:val="36DAF842"/>
    <w:rsid w:val="373163A1"/>
    <w:rsid w:val="37DAE714"/>
    <w:rsid w:val="37EE57AB"/>
    <w:rsid w:val="38149627"/>
    <w:rsid w:val="38203616"/>
    <w:rsid w:val="3841DA6E"/>
    <w:rsid w:val="386F8EB5"/>
    <w:rsid w:val="38A7D251"/>
    <w:rsid w:val="38AD12C6"/>
    <w:rsid w:val="38B46F8F"/>
    <w:rsid w:val="38D98086"/>
    <w:rsid w:val="3943849A"/>
    <w:rsid w:val="394DB61B"/>
    <w:rsid w:val="39519178"/>
    <w:rsid w:val="39DA1F0A"/>
    <w:rsid w:val="39E6B85B"/>
    <w:rsid w:val="3A56E0B5"/>
    <w:rsid w:val="3AA842DB"/>
    <w:rsid w:val="3AC410DE"/>
    <w:rsid w:val="3B8C2891"/>
    <w:rsid w:val="3BA39F56"/>
    <w:rsid w:val="3BF098E7"/>
    <w:rsid w:val="3BF09A4C"/>
    <w:rsid w:val="3C26A019"/>
    <w:rsid w:val="3C3FC876"/>
    <w:rsid w:val="3C487F4A"/>
    <w:rsid w:val="3CE5DABC"/>
    <w:rsid w:val="3D06AD74"/>
    <w:rsid w:val="3D252987"/>
    <w:rsid w:val="3D5603B5"/>
    <w:rsid w:val="3D60BAC1"/>
    <w:rsid w:val="3D6A32FC"/>
    <w:rsid w:val="3D97FA05"/>
    <w:rsid w:val="3E0FB590"/>
    <w:rsid w:val="3E848BC9"/>
    <w:rsid w:val="3FB1E2EB"/>
    <w:rsid w:val="401A72B8"/>
    <w:rsid w:val="4034469C"/>
    <w:rsid w:val="405C3A59"/>
    <w:rsid w:val="40640BCC"/>
    <w:rsid w:val="4090E8A5"/>
    <w:rsid w:val="40B19614"/>
    <w:rsid w:val="40EEF1DC"/>
    <w:rsid w:val="41146889"/>
    <w:rsid w:val="41275972"/>
    <w:rsid w:val="41352853"/>
    <w:rsid w:val="427D83C9"/>
    <w:rsid w:val="4281662F"/>
    <w:rsid w:val="428463BE"/>
    <w:rsid w:val="42CF5B57"/>
    <w:rsid w:val="433699F8"/>
    <w:rsid w:val="4350A122"/>
    <w:rsid w:val="4415B6F5"/>
    <w:rsid w:val="441D8FDA"/>
    <w:rsid w:val="449E7EC6"/>
    <w:rsid w:val="44E9D6D3"/>
    <w:rsid w:val="451918C0"/>
    <w:rsid w:val="459DDECF"/>
    <w:rsid w:val="4617999C"/>
    <w:rsid w:val="465ACA3C"/>
    <w:rsid w:val="46A5D505"/>
    <w:rsid w:val="4700C957"/>
    <w:rsid w:val="47410C69"/>
    <w:rsid w:val="4746B4AF"/>
    <w:rsid w:val="47933382"/>
    <w:rsid w:val="47AEF6FE"/>
    <w:rsid w:val="47EC8208"/>
    <w:rsid w:val="480A949A"/>
    <w:rsid w:val="4882CC94"/>
    <w:rsid w:val="48D41354"/>
    <w:rsid w:val="48EFC3B3"/>
    <w:rsid w:val="493AD3D7"/>
    <w:rsid w:val="494F3A5E"/>
    <w:rsid w:val="4971EFE9"/>
    <w:rsid w:val="49948C95"/>
    <w:rsid w:val="4995058C"/>
    <w:rsid w:val="49FE599A"/>
    <w:rsid w:val="4A50DD36"/>
    <w:rsid w:val="4A7CABC5"/>
    <w:rsid w:val="4ABFBBE8"/>
    <w:rsid w:val="4AEA2F07"/>
    <w:rsid w:val="4B7A9146"/>
    <w:rsid w:val="4D3E0A13"/>
    <w:rsid w:val="4DC8FABF"/>
    <w:rsid w:val="4DF502F4"/>
    <w:rsid w:val="4E05E4C0"/>
    <w:rsid w:val="4E417E2B"/>
    <w:rsid w:val="4E8CD6FA"/>
    <w:rsid w:val="4EF64DE1"/>
    <w:rsid w:val="4F42C4BB"/>
    <w:rsid w:val="4F95AC5E"/>
    <w:rsid w:val="4FF44BB5"/>
    <w:rsid w:val="503FC54A"/>
    <w:rsid w:val="50780404"/>
    <w:rsid w:val="50ADE7D5"/>
    <w:rsid w:val="512E765F"/>
    <w:rsid w:val="517298E8"/>
    <w:rsid w:val="51913712"/>
    <w:rsid w:val="51D934A5"/>
    <w:rsid w:val="520B4FF9"/>
    <w:rsid w:val="531EE938"/>
    <w:rsid w:val="53255842"/>
    <w:rsid w:val="53BE643D"/>
    <w:rsid w:val="54680397"/>
    <w:rsid w:val="54714A7B"/>
    <w:rsid w:val="54AD4164"/>
    <w:rsid w:val="54BB5DD0"/>
    <w:rsid w:val="54D24090"/>
    <w:rsid w:val="55516719"/>
    <w:rsid w:val="5576A9E6"/>
    <w:rsid w:val="55D089D4"/>
    <w:rsid w:val="55DE8089"/>
    <w:rsid w:val="56BE8464"/>
    <w:rsid w:val="56C51256"/>
    <w:rsid w:val="56DA2BA3"/>
    <w:rsid w:val="571E2673"/>
    <w:rsid w:val="57205748"/>
    <w:rsid w:val="57514821"/>
    <w:rsid w:val="5751E84E"/>
    <w:rsid w:val="5764CF90"/>
    <w:rsid w:val="57E8BD75"/>
    <w:rsid w:val="581CF8E6"/>
    <w:rsid w:val="591B1515"/>
    <w:rsid w:val="59239D04"/>
    <w:rsid w:val="596B7D89"/>
    <w:rsid w:val="5A1C9929"/>
    <w:rsid w:val="5A396FB0"/>
    <w:rsid w:val="5AACF858"/>
    <w:rsid w:val="5B2087D7"/>
    <w:rsid w:val="5B42066F"/>
    <w:rsid w:val="5B492486"/>
    <w:rsid w:val="5B96B9E0"/>
    <w:rsid w:val="5B9C7E9A"/>
    <w:rsid w:val="5BC1A4BC"/>
    <w:rsid w:val="5C10B5CA"/>
    <w:rsid w:val="5C13B335"/>
    <w:rsid w:val="5C2C98A1"/>
    <w:rsid w:val="5C3A12ED"/>
    <w:rsid w:val="5C6F3629"/>
    <w:rsid w:val="5C827C07"/>
    <w:rsid w:val="5CD94676"/>
    <w:rsid w:val="5D146DE2"/>
    <w:rsid w:val="5D2262E3"/>
    <w:rsid w:val="5D32FF5A"/>
    <w:rsid w:val="5D94BF29"/>
    <w:rsid w:val="5D9D2746"/>
    <w:rsid w:val="5DC0BE6D"/>
    <w:rsid w:val="5DD144FC"/>
    <w:rsid w:val="5DD25DD7"/>
    <w:rsid w:val="5E05D4E9"/>
    <w:rsid w:val="5E0651CA"/>
    <w:rsid w:val="5E24BBBC"/>
    <w:rsid w:val="5E633F1E"/>
    <w:rsid w:val="5F2F29E9"/>
    <w:rsid w:val="5F472E05"/>
    <w:rsid w:val="5F9A9551"/>
    <w:rsid w:val="5FD016D6"/>
    <w:rsid w:val="600EDEF3"/>
    <w:rsid w:val="60401540"/>
    <w:rsid w:val="604509F5"/>
    <w:rsid w:val="60CB953D"/>
    <w:rsid w:val="60ED68DC"/>
    <w:rsid w:val="6125244E"/>
    <w:rsid w:val="61291F6E"/>
    <w:rsid w:val="612C4D1D"/>
    <w:rsid w:val="613F318C"/>
    <w:rsid w:val="6147CB01"/>
    <w:rsid w:val="617781DB"/>
    <w:rsid w:val="6181CAD2"/>
    <w:rsid w:val="61961361"/>
    <w:rsid w:val="627F3DDD"/>
    <w:rsid w:val="62D76965"/>
    <w:rsid w:val="62D89BF3"/>
    <w:rsid w:val="633761E1"/>
    <w:rsid w:val="63C7A91E"/>
    <w:rsid w:val="63CC0716"/>
    <w:rsid w:val="63DECEC2"/>
    <w:rsid w:val="63F052C2"/>
    <w:rsid w:val="642A4C47"/>
    <w:rsid w:val="643E139A"/>
    <w:rsid w:val="6469D69E"/>
    <w:rsid w:val="6470B392"/>
    <w:rsid w:val="6495FA40"/>
    <w:rsid w:val="64B58FB7"/>
    <w:rsid w:val="64CAA42F"/>
    <w:rsid w:val="64D45EED"/>
    <w:rsid w:val="6648DDEA"/>
    <w:rsid w:val="6659514C"/>
    <w:rsid w:val="668B103A"/>
    <w:rsid w:val="66E1F3D4"/>
    <w:rsid w:val="670C6476"/>
    <w:rsid w:val="672808F4"/>
    <w:rsid w:val="674526B9"/>
    <w:rsid w:val="67751CE4"/>
    <w:rsid w:val="6782346E"/>
    <w:rsid w:val="67CE6B98"/>
    <w:rsid w:val="67D06A28"/>
    <w:rsid w:val="68116410"/>
    <w:rsid w:val="6883E9D7"/>
    <w:rsid w:val="692C1DAE"/>
    <w:rsid w:val="692EF4C3"/>
    <w:rsid w:val="692F3FA6"/>
    <w:rsid w:val="699B6005"/>
    <w:rsid w:val="69B66349"/>
    <w:rsid w:val="6A0ABE4D"/>
    <w:rsid w:val="6A528A46"/>
    <w:rsid w:val="6A6B5387"/>
    <w:rsid w:val="6A6C6E30"/>
    <w:rsid w:val="6A76E23D"/>
    <w:rsid w:val="6B09168A"/>
    <w:rsid w:val="6B1E6421"/>
    <w:rsid w:val="6B2E5FFF"/>
    <w:rsid w:val="6B3E980F"/>
    <w:rsid w:val="6B6606E6"/>
    <w:rsid w:val="6BB298BA"/>
    <w:rsid w:val="6BF8FEB7"/>
    <w:rsid w:val="6BFB7A17"/>
    <w:rsid w:val="6C0A398E"/>
    <w:rsid w:val="6C17BB67"/>
    <w:rsid w:val="6C7A74E6"/>
    <w:rsid w:val="6CBA8278"/>
    <w:rsid w:val="6CD42F80"/>
    <w:rsid w:val="6D5D65E2"/>
    <w:rsid w:val="6E47B17D"/>
    <w:rsid w:val="6E4EC1FA"/>
    <w:rsid w:val="6E5604E3"/>
    <w:rsid w:val="6EAF84CA"/>
    <w:rsid w:val="6F30CDB8"/>
    <w:rsid w:val="6F854F17"/>
    <w:rsid w:val="6FB7C68D"/>
    <w:rsid w:val="6FF201C7"/>
    <w:rsid w:val="7033A5CD"/>
    <w:rsid w:val="7079EFF9"/>
    <w:rsid w:val="70A6E579"/>
    <w:rsid w:val="70C2A5C9"/>
    <w:rsid w:val="710358E8"/>
    <w:rsid w:val="72196647"/>
    <w:rsid w:val="728E66DF"/>
    <w:rsid w:val="728F6DF9"/>
    <w:rsid w:val="72E7C265"/>
    <w:rsid w:val="72EB208F"/>
    <w:rsid w:val="73104DA9"/>
    <w:rsid w:val="73454677"/>
    <w:rsid w:val="7389249A"/>
    <w:rsid w:val="738F0A69"/>
    <w:rsid w:val="739FD14F"/>
    <w:rsid w:val="742221D3"/>
    <w:rsid w:val="74C54667"/>
    <w:rsid w:val="751F0DC0"/>
    <w:rsid w:val="75449C7C"/>
    <w:rsid w:val="75685DD1"/>
    <w:rsid w:val="756B8249"/>
    <w:rsid w:val="75D6AD92"/>
    <w:rsid w:val="760F9E1C"/>
    <w:rsid w:val="7611FF9B"/>
    <w:rsid w:val="7614CFD6"/>
    <w:rsid w:val="7634E426"/>
    <w:rsid w:val="7658441C"/>
    <w:rsid w:val="765DFBBF"/>
    <w:rsid w:val="767B35D9"/>
    <w:rsid w:val="768B8C54"/>
    <w:rsid w:val="771C896C"/>
    <w:rsid w:val="773A2F4F"/>
    <w:rsid w:val="779983A3"/>
    <w:rsid w:val="77D7F252"/>
    <w:rsid w:val="78084C4D"/>
    <w:rsid w:val="78403B6B"/>
    <w:rsid w:val="79423C42"/>
    <w:rsid w:val="79A2E361"/>
    <w:rsid w:val="79B9A378"/>
    <w:rsid w:val="7A03C82E"/>
    <w:rsid w:val="7A05AC46"/>
    <w:rsid w:val="7A1359B9"/>
    <w:rsid w:val="7A200C77"/>
    <w:rsid w:val="7A402A42"/>
    <w:rsid w:val="7A5F7136"/>
    <w:rsid w:val="7A697DE4"/>
    <w:rsid w:val="7B5573D9"/>
    <w:rsid w:val="7B5F278D"/>
    <w:rsid w:val="7B68E3DB"/>
    <w:rsid w:val="7BA19F3F"/>
    <w:rsid w:val="7C0F2281"/>
    <w:rsid w:val="7C8D140E"/>
    <w:rsid w:val="7CA7ED56"/>
    <w:rsid w:val="7CFD0DCD"/>
    <w:rsid w:val="7D73EAB9"/>
    <w:rsid w:val="7D7D3905"/>
    <w:rsid w:val="7DD0B7B1"/>
    <w:rsid w:val="7DEC4D33"/>
    <w:rsid w:val="7E5AEDD6"/>
    <w:rsid w:val="7F4615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C180B6"/>
  <w15:docId w15:val="{9CAC85E2-FAE5-4389-BA25-CC2F827439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C05C7"/>
    <w:pPr>
      <w:spacing w:before="240" w:after="240"/>
    </w:pPr>
    <w:rPr>
      <w:sz w:val="24"/>
    </w:rPr>
  </w:style>
  <w:style w:type="paragraph" w:styleId="Heading1">
    <w:name w:val="heading 1"/>
    <w:aliases w:val="Subpart,Subpart XXXX.X-Title"/>
    <w:basedOn w:val="Normal"/>
    <w:next w:val="Normal"/>
    <w:qFormat/>
    <w:rsid w:val="00AC05C7"/>
    <w:pPr>
      <w:widowControl w:val="0"/>
      <w:jc w:val="center"/>
      <w:outlineLvl w:val="0"/>
    </w:pPr>
    <w:rPr>
      <w:b/>
      <w:color w:val="000000" w:themeColor="text1"/>
      <w:sz w:val="32"/>
    </w:rPr>
  </w:style>
  <w:style w:type="paragraph" w:styleId="Heading2">
    <w:name w:val="heading 2"/>
    <w:aliases w:val="Section,Section .XXX Title."/>
    <w:qFormat/>
    <w:rsid w:val="00AC05C7"/>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AC05C7"/>
    <w:pPr>
      <w:keepNext/>
      <w:keepLines/>
      <w:spacing w:before="360"/>
      <w:outlineLvl w:val="2"/>
    </w:pPr>
    <w:rPr>
      <w:b/>
      <w:color w:val="000000" w:themeColor="text1"/>
    </w:rPr>
  </w:style>
  <w:style w:type="paragraph" w:styleId="Heading4">
    <w:name w:val="heading 4"/>
    <w:basedOn w:val="Normal"/>
    <w:next w:val="Normal"/>
    <w:qFormat/>
    <w:rsid w:val="00AC05C7"/>
    <w:pPr>
      <w:keepNext/>
      <w:spacing w:after="60"/>
      <w:outlineLvl w:val="3"/>
    </w:pPr>
    <w:rPr>
      <w:b/>
      <w:i/>
    </w:rPr>
  </w:style>
  <w:style w:type="paragraph" w:styleId="Heading5">
    <w:name w:val="heading 5"/>
    <w:basedOn w:val="Normal"/>
    <w:next w:val="Normal"/>
    <w:qFormat/>
    <w:rsid w:val="00AC05C7"/>
    <w:pPr>
      <w:keepNext/>
      <w:widowControl w:val="0"/>
      <w:tabs>
        <w:tab w:val="left" w:pos="540"/>
      </w:tabs>
      <w:spacing w:after="120"/>
      <w:ind w:left="540" w:right="720" w:hanging="540"/>
      <w:jc w:val="center"/>
      <w:outlineLvl w:val="4"/>
    </w:pPr>
    <w:rPr>
      <w:rFonts w:ascii="Times" w:hAnsi="Times"/>
      <w:b/>
      <w:color w:val="000000"/>
      <w:u w:val="single"/>
    </w:rPr>
  </w:style>
  <w:style w:type="paragraph" w:styleId="Heading7">
    <w:name w:val="heading 7"/>
    <w:basedOn w:val="Normal"/>
    <w:next w:val="Normal"/>
    <w:qFormat/>
    <w:rsid w:val="00AC05C7"/>
    <w:pPr>
      <w:keepNext/>
      <w:spacing w:after="120"/>
      <w:jc w:val="center"/>
      <w:outlineLvl w:val="6"/>
    </w:pPr>
    <w:rPr>
      <w:b/>
      <w:bCs/>
      <w:sz w:val="28"/>
    </w:rPr>
  </w:style>
  <w:style w:type="paragraph" w:styleId="Heading8">
    <w:name w:val="heading 8"/>
    <w:basedOn w:val="Normal"/>
    <w:next w:val="Normal"/>
    <w:qFormat/>
    <w:rsid w:val="00AC05C7"/>
    <w:pPr>
      <w:keepNext/>
      <w:widowControl w:val="0"/>
      <w:tabs>
        <w:tab w:val="left" w:pos="0"/>
      </w:tabs>
      <w:spacing w:after="120"/>
      <w:ind w:right="90"/>
      <w:jc w:val="both"/>
      <w:outlineLvl w:val="7"/>
    </w:pPr>
    <w:rPr>
      <w:color w:val="000000"/>
      <w:sz w:val="22"/>
    </w:rPr>
  </w:style>
  <w:style w:type="paragraph" w:styleId="Heading9">
    <w:name w:val="heading 9"/>
    <w:basedOn w:val="Normal"/>
    <w:next w:val="Normal"/>
    <w:qFormat/>
    <w:rsid w:val="00AC05C7"/>
    <w:pPr>
      <w:spacing w:after="60"/>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Indent">
    <w:name w:val="Normal Indent"/>
    <w:basedOn w:val="Normal"/>
    <w:rsid w:val="00AC05C7"/>
    <w:pPr>
      <w:ind w:left="720"/>
    </w:pPr>
  </w:style>
  <w:style w:type="paragraph" w:styleId="BodyText">
    <w:name w:val="Body Text"/>
    <w:aliases w:val="Definitions"/>
    <w:basedOn w:val="Normal"/>
    <w:rsid w:val="00AC05C7"/>
  </w:style>
  <w:style w:type="paragraph" w:styleId="Cite" w:customStyle="1">
    <w:name w:val="Cite"/>
    <w:basedOn w:val="Normal"/>
    <w:rsid w:val="00AC05C7"/>
    <w:pPr>
      <w:tabs>
        <w:tab w:val="left" w:pos="1200"/>
        <w:tab w:val="right" w:pos="4800"/>
        <w:tab w:val="left" w:leader="dot" w:pos="7380"/>
        <w:tab w:val="left" w:pos="7700"/>
        <w:tab w:val="left" w:pos="9260"/>
        <w:tab w:val="left" w:pos="9360"/>
      </w:tabs>
      <w:spacing w:line="240" w:lineRule="atLeast"/>
    </w:pPr>
    <w:rPr>
      <w:sz w:val="18"/>
    </w:rPr>
  </w:style>
  <w:style w:type="paragraph" w:styleId="Footer">
    <w:name w:val="footer"/>
    <w:aliases w:val="(Alt-E)"/>
    <w:basedOn w:val="Normal"/>
    <w:link w:val="FooterChar"/>
    <w:rsid w:val="00AC05C7"/>
    <w:pPr>
      <w:tabs>
        <w:tab w:val="center" w:pos="4320"/>
        <w:tab w:val="right" w:pos="8640"/>
        <w:tab w:val="right" w:pos="10296"/>
      </w:tabs>
      <w:spacing w:before="120"/>
    </w:pPr>
  </w:style>
  <w:style w:type="paragraph" w:styleId="Header">
    <w:name w:val="header"/>
    <w:aliases w:val="(Alt-H)"/>
    <w:basedOn w:val="Normal"/>
    <w:rsid w:val="00AC05C7"/>
    <w:pPr>
      <w:tabs>
        <w:tab w:val="center" w:pos="4320"/>
        <w:tab w:val="right" w:pos="8640"/>
        <w:tab w:val="right" w:pos="10296"/>
      </w:tabs>
      <w:spacing w:before="120"/>
    </w:pPr>
    <w:rPr>
      <w:caps/>
    </w:rPr>
  </w:style>
  <w:style w:type="paragraph" w:styleId="List1" w:customStyle="1">
    <w:name w:val="List 1"/>
    <w:link w:val="List1Char"/>
    <w:rsid w:val="00C96ACC"/>
    <w:pPr>
      <w:spacing w:before="240" w:after="240"/>
      <w:ind w:left="432"/>
    </w:pPr>
    <w:rPr>
      <w:bCs/>
      <w:color w:val="000000" w:themeColor="text1"/>
      <w:sz w:val="24"/>
    </w:rPr>
  </w:style>
  <w:style w:type="paragraph" w:styleId="HeadingFigureAlt-F" w:customStyle="1">
    <w:name w:val="Heading Figure (Alt-F)"/>
    <w:basedOn w:val="Heading9"/>
    <w:rsid w:val="00AC05C7"/>
    <w:pPr>
      <w:spacing w:before="120" w:after="120"/>
      <w:jc w:val="center"/>
      <w:outlineLvl w:val="9"/>
    </w:pPr>
    <w:rPr>
      <w:rFonts w:ascii="Times" w:hAnsi="Times"/>
      <w:b/>
      <w:i w:val="0"/>
      <w:caps/>
      <w:noProof/>
      <w:sz w:val="22"/>
    </w:rPr>
  </w:style>
  <w:style w:type="paragraph" w:styleId="Indent1" w:customStyle="1">
    <w:name w:val="Indent1"/>
    <w:aliases w:val="(a,b,c) (Ctrl-1)"/>
    <w:basedOn w:val="Normal"/>
    <w:next w:val="Normal"/>
    <w:rsid w:val="00AC05C7"/>
    <w:pPr>
      <w:tabs>
        <w:tab w:val="left" w:pos="540"/>
      </w:tabs>
      <w:spacing w:after="120" w:line="240" w:lineRule="exact"/>
      <w:ind w:firstLine="187"/>
    </w:pPr>
    <w:rPr>
      <w:sz w:val="20"/>
    </w:rPr>
  </w:style>
  <w:style w:type="paragraph" w:styleId="Indent2" w:customStyle="1">
    <w:name w:val="Indent2"/>
    <w:aliases w:val="(1,2,3) (Ctrl-2)"/>
    <w:basedOn w:val="BodyText"/>
    <w:rsid w:val="00AC05C7"/>
    <w:pPr>
      <w:tabs>
        <w:tab w:val="left" w:pos="720"/>
      </w:tabs>
      <w:spacing w:after="120" w:line="240" w:lineRule="exact"/>
      <w:ind w:left="187" w:firstLine="173"/>
    </w:pPr>
    <w:rPr>
      <w:sz w:val="20"/>
    </w:rPr>
  </w:style>
  <w:style w:type="paragraph" w:styleId="Indent3" w:customStyle="1">
    <w:name w:val="Indent3"/>
    <w:aliases w:val="(i,ii,iii) (Ctrl-3)"/>
    <w:basedOn w:val="Indent2"/>
    <w:rsid w:val="00AC05C7"/>
    <w:pPr>
      <w:tabs>
        <w:tab w:val="left" w:pos="810"/>
      </w:tabs>
      <w:ind w:left="360" w:firstLine="180"/>
    </w:pPr>
  </w:style>
  <w:style w:type="paragraph" w:styleId="Indent4" w:customStyle="1">
    <w:name w:val="Indent4"/>
    <w:aliases w:val="(A,B,C) (Ctrl-4)"/>
    <w:basedOn w:val="Indent3"/>
    <w:rsid w:val="00AC05C7"/>
    <w:pPr>
      <w:tabs>
        <w:tab w:val="clear" w:pos="810"/>
        <w:tab w:val="left" w:pos="1080"/>
      </w:tabs>
      <w:ind w:left="547" w:firstLine="173"/>
    </w:pPr>
  </w:style>
  <w:style w:type="character" w:styleId="PageNumber">
    <w:name w:val="page number"/>
    <w:basedOn w:val="DefaultParagraphFont"/>
    <w:rsid w:val="00AC05C7"/>
    <w:rPr>
      <w:rFonts w:ascii="Times" w:hAnsi="Times"/>
      <w:sz w:val="24"/>
    </w:rPr>
  </w:style>
  <w:style w:type="paragraph" w:styleId="Style1" w:customStyle="1">
    <w:name w:val="Style1"/>
    <w:basedOn w:val="Indent1"/>
    <w:rsid w:val="00AC05C7"/>
  </w:style>
  <w:style w:type="paragraph" w:styleId="TOC5">
    <w:name w:val="toc 5"/>
    <w:basedOn w:val="Normal"/>
    <w:next w:val="Normal"/>
    <w:semiHidden/>
    <w:rsid w:val="00AC05C7"/>
    <w:pPr>
      <w:tabs>
        <w:tab w:val="right" w:leader="dot" w:pos="10080"/>
      </w:tabs>
      <w:ind w:left="800"/>
    </w:pPr>
  </w:style>
  <w:style w:type="paragraph" w:styleId="TOC1">
    <w:name w:val="toc 1"/>
    <w:basedOn w:val="Normal"/>
    <w:next w:val="Normal"/>
    <w:uiPriority w:val="39"/>
    <w:rsid w:val="00AC05C7"/>
    <w:pPr>
      <w:spacing w:after="120"/>
      <w:jc w:val="center"/>
    </w:pPr>
    <w:rPr>
      <w:b/>
      <w:caps/>
    </w:rPr>
  </w:style>
  <w:style w:type="paragraph" w:styleId="TOC2">
    <w:name w:val="toc 2"/>
    <w:basedOn w:val="Normal"/>
    <w:next w:val="Normal"/>
    <w:uiPriority w:val="39"/>
    <w:rsid w:val="00AC05C7"/>
    <w:pPr>
      <w:tabs>
        <w:tab w:val="right" w:pos="10080"/>
      </w:tabs>
    </w:pPr>
    <w:rPr>
      <w:sz w:val="20"/>
    </w:rPr>
  </w:style>
  <w:style w:type="paragraph" w:styleId="TOC3">
    <w:name w:val="toc 3"/>
    <w:basedOn w:val="Normal"/>
    <w:next w:val="Normal"/>
    <w:uiPriority w:val="39"/>
    <w:rsid w:val="00AC05C7"/>
    <w:pPr>
      <w:tabs>
        <w:tab w:val="right" w:leader="dot" w:pos="10080"/>
      </w:tabs>
      <w:spacing w:after="120"/>
      <w:ind w:left="288"/>
    </w:pPr>
    <w:rPr>
      <w:sz w:val="20"/>
    </w:rPr>
  </w:style>
  <w:style w:type="paragraph" w:styleId="TOC4">
    <w:name w:val="toc 4"/>
    <w:basedOn w:val="TOC3"/>
    <w:next w:val="Normal"/>
    <w:semiHidden/>
    <w:rsid w:val="00AC05C7"/>
    <w:pPr>
      <w:ind w:left="576"/>
    </w:pPr>
  </w:style>
  <w:style w:type="paragraph" w:styleId="TOC6">
    <w:name w:val="toc 6"/>
    <w:basedOn w:val="Normal"/>
    <w:next w:val="Normal"/>
    <w:semiHidden/>
    <w:rsid w:val="00AC05C7"/>
    <w:pPr>
      <w:tabs>
        <w:tab w:val="right" w:leader="dot" w:pos="10080"/>
      </w:tabs>
      <w:ind w:left="1000"/>
    </w:pPr>
  </w:style>
  <w:style w:type="paragraph" w:styleId="TOC7">
    <w:name w:val="toc 7"/>
    <w:basedOn w:val="Normal"/>
    <w:next w:val="Normal"/>
    <w:semiHidden/>
    <w:rsid w:val="00AC05C7"/>
    <w:pPr>
      <w:tabs>
        <w:tab w:val="right" w:leader="dot" w:pos="10080"/>
      </w:tabs>
      <w:ind w:left="1200"/>
    </w:pPr>
  </w:style>
  <w:style w:type="paragraph" w:styleId="TOC8">
    <w:name w:val="toc 8"/>
    <w:basedOn w:val="Normal"/>
    <w:next w:val="Normal"/>
    <w:semiHidden/>
    <w:rsid w:val="00AC05C7"/>
    <w:pPr>
      <w:tabs>
        <w:tab w:val="right" w:leader="dot" w:pos="10080"/>
      </w:tabs>
      <w:ind w:left="1400"/>
    </w:pPr>
  </w:style>
  <w:style w:type="paragraph" w:styleId="TOC9">
    <w:name w:val="toc 9"/>
    <w:basedOn w:val="Normal"/>
    <w:next w:val="Normal"/>
    <w:semiHidden/>
    <w:rsid w:val="00AC05C7"/>
    <w:pPr>
      <w:tabs>
        <w:tab w:val="right" w:leader="dot" w:pos="10080"/>
      </w:tabs>
      <w:ind w:left="1600"/>
    </w:pPr>
  </w:style>
  <w:style w:type="paragraph" w:styleId="LetterBodyLetter" w:customStyle="1">
    <w:name w:val="Letter Body Letter"/>
    <w:basedOn w:val="Normal"/>
    <w:rsid w:val="00AC05C7"/>
    <w:pPr>
      <w:spacing w:before="200"/>
      <w:ind w:firstLine="720"/>
    </w:pPr>
  </w:style>
  <w:style w:type="paragraph" w:styleId="OddHeader" w:customStyle="1">
    <w:name w:val="Odd Header"/>
    <w:basedOn w:val="Header"/>
    <w:rsid w:val="00AC05C7"/>
    <w:pPr>
      <w:pBdr>
        <w:bottom w:val="single" w:color="auto" w:sz="6" w:space="1"/>
      </w:pBdr>
      <w:tabs>
        <w:tab w:val="clear" w:pos="4320"/>
        <w:tab w:val="center" w:pos="5220"/>
      </w:tabs>
      <w:spacing w:after="120"/>
      <w:jc w:val="both"/>
    </w:pPr>
    <w:rPr>
      <w:rFonts w:ascii="Times" w:hAnsi="Times"/>
      <w:color w:val="000000"/>
    </w:rPr>
  </w:style>
  <w:style w:type="paragraph" w:styleId="DocumentMap">
    <w:name w:val="Document Map"/>
    <w:basedOn w:val="Normal"/>
    <w:semiHidden/>
    <w:rsid w:val="00AC05C7"/>
    <w:pPr>
      <w:shd w:val="clear" w:color="auto" w:fill="000080"/>
    </w:pPr>
    <w:rPr>
      <w:rFonts w:ascii="Tahoma" w:hAnsi="Tahoma"/>
    </w:rPr>
  </w:style>
  <w:style w:type="character" w:styleId="CommentReference">
    <w:name w:val="annotation reference"/>
    <w:basedOn w:val="DefaultParagraphFont"/>
    <w:semiHidden/>
    <w:rsid w:val="00AC05C7"/>
    <w:rPr>
      <w:sz w:val="16"/>
    </w:rPr>
  </w:style>
  <w:style w:type="paragraph" w:styleId="CommentText">
    <w:name w:val="annotation text"/>
    <w:basedOn w:val="Normal"/>
    <w:link w:val="CommentTextChar"/>
    <w:semiHidden/>
    <w:rsid w:val="00AC05C7"/>
    <w:rPr>
      <w:sz w:val="20"/>
    </w:rPr>
  </w:style>
  <w:style w:type="paragraph" w:styleId="BodyText3">
    <w:name w:val="Body Text 3"/>
    <w:basedOn w:val="Normal"/>
    <w:rsid w:val="00AC05C7"/>
    <w:pPr>
      <w:widowControl w:val="0"/>
      <w:tabs>
        <w:tab w:val="left" w:pos="540"/>
      </w:tabs>
      <w:spacing w:after="120"/>
      <w:ind w:right="720"/>
      <w:jc w:val="center"/>
    </w:pPr>
    <w:rPr>
      <w:rFonts w:ascii="Times" w:hAnsi="Times"/>
      <w:b/>
      <w:color w:val="000000"/>
      <w:sz w:val="22"/>
      <w:u w:val="single"/>
    </w:rPr>
  </w:style>
  <w:style w:type="paragraph" w:styleId="BodyTextIndent">
    <w:name w:val="Body Text Indent"/>
    <w:basedOn w:val="Normal"/>
    <w:rsid w:val="00AC05C7"/>
    <w:pPr>
      <w:ind w:left="1080"/>
    </w:pPr>
  </w:style>
  <w:style w:type="paragraph" w:styleId="BodyTextIndent2">
    <w:name w:val="Body Text Indent 2"/>
    <w:basedOn w:val="Normal"/>
    <w:rsid w:val="00AC05C7"/>
    <w:pPr>
      <w:ind w:left="360"/>
    </w:pPr>
  </w:style>
  <w:style w:type="paragraph" w:styleId="BodyTextIndent3">
    <w:name w:val="Body Text Indent 3"/>
    <w:basedOn w:val="Normal"/>
    <w:rsid w:val="00AC05C7"/>
    <w:pPr>
      <w:ind w:left="720"/>
    </w:pPr>
  </w:style>
  <w:style w:type="paragraph" w:styleId="Title">
    <w:name w:val="Title"/>
    <w:basedOn w:val="Normal"/>
    <w:qFormat/>
    <w:rsid w:val="00AC05C7"/>
    <w:pPr>
      <w:jc w:val="center"/>
    </w:pPr>
    <w:rPr>
      <w:b/>
      <w:bCs/>
      <w:sz w:val="28"/>
    </w:rPr>
  </w:style>
  <w:style w:type="paragraph" w:styleId="BodyText2">
    <w:name w:val="Body Text 2"/>
    <w:basedOn w:val="Normal"/>
    <w:rsid w:val="00AC05C7"/>
    <w:rPr>
      <w:b/>
      <w:bCs/>
    </w:rPr>
  </w:style>
  <w:style w:type="paragraph" w:styleId="NormalWeb">
    <w:name w:val="Normal (Web)"/>
    <w:basedOn w:val="Normal"/>
    <w:rsid w:val="00AC05C7"/>
    <w:pPr>
      <w:spacing w:before="100" w:beforeAutospacing="1" w:after="100" w:afterAutospacing="1"/>
    </w:pPr>
    <w:rPr>
      <w:rFonts w:ascii="Arial Unicode MS" w:hAnsi="Arial Unicode MS" w:eastAsia="Arial Unicode MS" w:cs="Arial Unicode MS"/>
      <w:szCs w:val="24"/>
    </w:rPr>
  </w:style>
  <w:style w:type="character" w:styleId="Hyperlink">
    <w:name w:val="Hyperlink"/>
    <w:basedOn w:val="DefaultParagraphFont"/>
    <w:uiPriority w:val="99"/>
    <w:rsid w:val="00AC05C7"/>
    <w:rPr>
      <w:color w:val="0000FF"/>
      <w:u w:val="single"/>
    </w:rPr>
  </w:style>
  <w:style w:type="character" w:styleId="FollowedHyperlink">
    <w:name w:val="FollowedHyperlink"/>
    <w:basedOn w:val="DefaultParagraphFont"/>
    <w:rsid w:val="00AC05C7"/>
    <w:rPr>
      <w:color w:val="800080"/>
      <w:u w:val="single"/>
    </w:rPr>
  </w:style>
  <w:style w:type="paragraph" w:styleId="Bullet" w:customStyle="1">
    <w:name w:val="Bullet"/>
    <w:basedOn w:val="Normal"/>
    <w:rsid w:val="00AC05C7"/>
    <w:rPr>
      <w:szCs w:val="24"/>
    </w:rPr>
  </w:style>
  <w:style w:type="paragraph" w:styleId="BalloonText">
    <w:name w:val="Balloon Text"/>
    <w:basedOn w:val="Normal"/>
    <w:semiHidden/>
    <w:rsid w:val="00224961"/>
    <w:rPr>
      <w:rFonts w:ascii="Tahoma" w:hAnsi="Tahoma" w:cs="Tahoma"/>
      <w:sz w:val="16"/>
      <w:szCs w:val="16"/>
    </w:rPr>
  </w:style>
  <w:style w:type="paragraph" w:styleId="ListParagraph">
    <w:name w:val="List Paragraph"/>
    <w:basedOn w:val="Normal"/>
    <w:uiPriority w:val="34"/>
    <w:qFormat/>
    <w:rsid w:val="002C7DAC"/>
    <w:pPr>
      <w:ind w:left="720"/>
      <w:contextualSpacing/>
    </w:pPr>
  </w:style>
  <w:style w:type="paragraph" w:styleId="Revision">
    <w:name w:val="Revision"/>
    <w:hidden/>
    <w:uiPriority w:val="99"/>
    <w:semiHidden/>
    <w:rsid w:val="00C91058"/>
    <w:rPr>
      <w:sz w:val="24"/>
    </w:rPr>
  </w:style>
  <w:style w:type="character" w:styleId="FooterChar" w:customStyle="1">
    <w:name w:val="Footer Char"/>
    <w:aliases w:val="(Alt-E) Char"/>
    <w:basedOn w:val="DefaultParagraphFont"/>
    <w:link w:val="Footer"/>
    <w:locked/>
    <w:rsid w:val="001D7FDE"/>
    <w:rPr>
      <w:sz w:val="24"/>
    </w:rPr>
  </w:style>
  <w:style w:type="paragraph" w:styleId="CommentSubject">
    <w:name w:val="annotation subject"/>
    <w:basedOn w:val="CommentText"/>
    <w:next w:val="CommentText"/>
    <w:link w:val="CommentSubjectChar"/>
    <w:semiHidden/>
    <w:unhideWhenUsed/>
    <w:rsid w:val="00C007D2"/>
    <w:rPr>
      <w:b/>
      <w:bCs/>
    </w:rPr>
  </w:style>
  <w:style w:type="character" w:styleId="CommentTextChar" w:customStyle="1">
    <w:name w:val="Comment Text Char"/>
    <w:basedOn w:val="DefaultParagraphFont"/>
    <w:link w:val="CommentText"/>
    <w:semiHidden/>
    <w:rsid w:val="00C007D2"/>
  </w:style>
  <w:style w:type="character" w:styleId="CommentSubjectChar" w:customStyle="1">
    <w:name w:val="Comment Subject Char"/>
    <w:basedOn w:val="CommentTextChar"/>
    <w:link w:val="CommentSubject"/>
    <w:semiHidden/>
    <w:rsid w:val="00C007D2"/>
    <w:rPr>
      <w:b/>
      <w:bCs/>
    </w:rPr>
  </w:style>
  <w:style w:type="character" w:styleId="Heading3Char" w:customStyle="1">
    <w:name w:val="Heading 3 Char"/>
    <w:aliases w:val="Subsection Char,Subsection -X Title. Char"/>
    <w:basedOn w:val="DefaultParagraphFont"/>
    <w:link w:val="Heading3"/>
    <w:rsid w:val="00C96ACC"/>
    <w:rPr>
      <w:b/>
      <w:color w:val="000000" w:themeColor="text1"/>
      <w:sz w:val="24"/>
    </w:rPr>
  </w:style>
  <w:style w:type="character" w:styleId="List1Char" w:customStyle="1">
    <w:name w:val="List 1 Char"/>
    <w:basedOn w:val="Heading3Char"/>
    <w:link w:val="List1"/>
    <w:rsid w:val="00C96ACC"/>
    <w:rPr>
      <w:b w:val="0"/>
      <w:bCs/>
      <w:color w:val="000000" w:themeColor="text1"/>
      <w:sz w:val="24"/>
    </w:rPr>
  </w:style>
  <w:style w:type="paragraph" w:styleId="List2">
    <w:name w:val="List 2"/>
    <w:basedOn w:val="Normal"/>
    <w:link w:val="List2Char"/>
    <w:unhideWhenUsed/>
    <w:rsid w:val="00C96ACC"/>
    <w:pPr>
      <w:keepNext/>
      <w:keepLines/>
      <w:ind w:left="821"/>
    </w:pPr>
  </w:style>
  <w:style w:type="paragraph" w:styleId="List3">
    <w:name w:val="List 3"/>
    <w:basedOn w:val="Normal"/>
    <w:semiHidden/>
    <w:unhideWhenUsed/>
    <w:rsid w:val="00C96ACC"/>
    <w:pPr>
      <w:keepNext/>
      <w:keepLines/>
      <w:ind w:left="1282"/>
    </w:pPr>
  </w:style>
  <w:style w:type="paragraph" w:styleId="List4">
    <w:name w:val="List 4"/>
    <w:basedOn w:val="Normal"/>
    <w:rsid w:val="00C96ACC"/>
    <w:pPr>
      <w:keepNext/>
      <w:keepLines/>
      <w:ind w:left="1642"/>
    </w:pPr>
  </w:style>
  <w:style w:type="paragraph" w:styleId="List5">
    <w:name w:val="List 5"/>
    <w:basedOn w:val="Normal"/>
    <w:rsid w:val="00C96ACC"/>
    <w:pPr>
      <w:spacing w:before="120" w:after="0"/>
      <w:ind w:left="1872"/>
      <w:contextualSpacing/>
    </w:pPr>
  </w:style>
  <w:style w:type="paragraph" w:styleId="List6" w:customStyle="1">
    <w:name w:val="List 6"/>
    <w:basedOn w:val="List4"/>
    <w:link w:val="List6Char"/>
    <w:rsid w:val="00C96ACC"/>
    <w:pPr>
      <w:ind w:left="2088"/>
    </w:pPr>
    <w:rPr>
      <w:i/>
    </w:rPr>
  </w:style>
  <w:style w:type="character" w:styleId="List2Char" w:customStyle="1">
    <w:name w:val="List 2 Char"/>
    <w:basedOn w:val="DefaultParagraphFont"/>
    <w:link w:val="List2"/>
    <w:rsid w:val="00C96ACC"/>
    <w:rPr>
      <w:sz w:val="24"/>
    </w:rPr>
  </w:style>
  <w:style w:type="character" w:styleId="List6Char" w:customStyle="1">
    <w:name w:val="List 6 Char"/>
    <w:basedOn w:val="List2Char"/>
    <w:link w:val="List6"/>
    <w:rsid w:val="00C96ACC"/>
    <w:rPr>
      <w:i/>
      <w:sz w:val="24"/>
    </w:rPr>
  </w:style>
  <w:style w:type="paragraph" w:styleId="List7" w:customStyle="1">
    <w:name w:val="List 7"/>
    <w:basedOn w:val="List4"/>
    <w:link w:val="List7Char"/>
    <w:rsid w:val="00C96ACC"/>
    <w:pPr>
      <w:ind w:left="2534"/>
    </w:pPr>
    <w:rPr>
      <w:i/>
      <w:color w:val="000000"/>
      <w:sz w:val="22"/>
    </w:rPr>
  </w:style>
  <w:style w:type="character" w:styleId="List7Char" w:customStyle="1">
    <w:name w:val="List 7 Char"/>
    <w:basedOn w:val="List2Char"/>
    <w:link w:val="List7"/>
    <w:rsid w:val="00C96ACC"/>
    <w:rPr>
      <w:i/>
      <w:color w:val="000000"/>
      <w:sz w:val="22"/>
    </w:rPr>
  </w:style>
  <w:style w:type="paragraph" w:styleId="List8" w:customStyle="1">
    <w:name w:val="List 8"/>
    <w:basedOn w:val="List4"/>
    <w:link w:val="List8Char"/>
    <w:rsid w:val="00C96ACC"/>
    <w:pPr>
      <w:ind w:left="2880"/>
    </w:pPr>
    <w:rPr>
      <w:i/>
      <w:color w:val="000000"/>
      <w:sz w:val="22"/>
    </w:rPr>
  </w:style>
  <w:style w:type="character" w:styleId="List8Char" w:customStyle="1">
    <w:name w:val="List 8 Char"/>
    <w:basedOn w:val="List2Char"/>
    <w:link w:val="List8"/>
    <w:rsid w:val="00C96ACC"/>
    <w:rPr>
      <w:i/>
      <w:color w:val="000000"/>
      <w:sz w:val="22"/>
    </w:rPr>
  </w:style>
  <w:style w:type="paragraph" w:styleId="Heading1Red" w:customStyle="1">
    <w:name w:val="Heading 1_Red"/>
    <w:basedOn w:val="Normal"/>
    <w:link w:val="Heading1RedChar"/>
    <w:rsid w:val="00C96ACC"/>
    <w:pPr>
      <w:jc w:val="center"/>
      <w:outlineLvl w:val="0"/>
    </w:pPr>
    <w:rPr>
      <w:b/>
      <w:bCs/>
      <w:color w:val="FF0000"/>
      <w:sz w:val="40"/>
    </w:rPr>
  </w:style>
  <w:style w:type="character" w:styleId="Heading1RedChar" w:customStyle="1">
    <w:name w:val="Heading 1_Red Char"/>
    <w:basedOn w:val="DefaultParagraphFont"/>
    <w:link w:val="Heading1Red"/>
    <w:rsid w:val="00C96ACC"/>
    <w:rPr>
      <w:b/>
      <w:bCs/>
      <w:color w:val="FF0000"/>
      <w:sz w:val="40"/>
    </w:rPr>
  </w:style>
  <w:style w:type="paragraph" w:styleId="edition" w:customStyle="1">
    <w:name w:val="edition"/>
    <w:link w:val="editionChar"/>
    <w:rsid w:val="00C96ACC"/>
    <w:pPr>
      <w:widowControl w:val="0"/>
      <w:spacing w:after="200" w:line="276" w:lineRule="auto"/>
      <w:jc w:val="center"/>
    </w:pPr>
    <w:rPr>
      <w:b/>
      <w:i/>
      <w:color w:val="000000" w:themeColor="text1"/>
      <w:sz w:val="28"/>
    </w:rPr>
  </w:style>
  <w:style w:type="character" w:styleId="editionChar" w:customStyle="1">
    <w:name w:val="edition Char"/>
    <w:basedOn w:val="DefaultParagraphFont"/>
    <w:link w:val="edition"/>
    <w:rsid w:val="00C96ACC"/>
    <w:rPr>
      <w:b/>
      <w:i/>
      <w:color w:val="000000" w:themeColor="text1"/>
      <w:sz w:val="28"/>
    </w:rPr>
  </w:style>
  <w:style w:type="paragraph" w:styleId="Heading1change" w:customStyle="1">
    <w:name w:val="Heading 1_change"/>
    <w:basedOn w:val="edition"/>
    <w:link w:val="Heading1changeChar"/>
    <w:rsid w:val="00C96ACC"/>
    <w:pPr>
      <w:widowControl/>
    </w:pPr>
    <w:rPr>
      <w:b w:val="0"/>
      <w:i w:val="0"/>
      <w:iCs/>
    </w:rPr>
  </w:style>
  <w:style w:type="character" w:styleId="Heading1changeChar" w:customStyle="1">
    <w:name w:val="Heading 1_change Char"/>
    <w:basedOn w:val="editionChar"/>
    <w:link w:val="Heading1change"/>
    <w:rsid w:val="00C96ACC"/>
    <w:rPr>
      <w:b w:val="0"/>
      <w:i w:val="0"/>
      <w:iCs/>
      <w:color w:val="000000" w:themeColor="text1"/>
      <w:sz w:val="28"/>
    </w:rPr>
  </w:style>
  <w:style w:type="paragraph" w:styleId="Heading2change" w:customStyle="1">
    <w:name w:val="Heading 2_change"/>
    <w:basedOn w:val="edition"/>
    <w:link w:val="Heading2changeChar"/>
    <w:rsid w:val="00C96ACC"/>
    <w:pPr>
      <w:keepNext/>
      <w:widowControl/>
      <w:outlineLvl w:val="1"/>
    </w:pPr>
    <w:rPr>
      <w:b w:val="0"/>
      <w:i w:val="0"/>
      <w:iCs/>
    </w:rPr>
  </w:style>
  <w:style w:type="character" w:styleId="Heading2changeChar" w:customStyle="1">
    <w:name w:val="Heading 2_change Char"/>
    <w:basedOn w:val="editionChar"/>
    <w:link w:val="Heading2change"/>
    <w:rsid w:val="00C96ACC"/>
    <w:rPr>
      <w:b w:val="0"/>
      <w:i w:val="0"/>
      <w:iCs/>
      <w:color w:val="000000" w:themeColor="text1"/>
      <w:sz w:val="28"/>
    </w:rPr>
  </w:style>
  <w:style w:type="paragraph" w:styleId="Heading3change" w:customStyle="1">
    <w:name w:val="Heading 3_change"/>
    <w:basedOn w:val="edition"/>
    <w:link w:val="Heading3changeChar"/>
    <w:rsid w:val="00C96ACC"/>
    <w:pPr>
      <w:widowControl/>
      <w:outlineLvl w:val="2"/>
    </w:pPr>
    <w:rPr>
      <w:b w:val="0"/>
      <w:i w:val="0"/>
      <w:iCs/>
      <w:caps/>
      <w:sz w:val="24"/>
    </w:rPr>
  </w:style>
  <w:style w:type="character" w:styleId="Heading3changeChar" w:customStyle="1">
    <w:name w:val="Heading 3_change Char"/>
    <w:basedOn w:val="editionChar"/>
    <w:link w:val="Heading3change"/>
    <w:rsid w:val="00C96ACC"/>
    <w:rPr>
      <w:b w:val="0"/>
      <w:i w:val="0"/>
      <w:iCs/>
      <w:caps/>
      <w:color w:val="000000" w:themeColor="text1"/>
      <w:sz w:val="24"/>
    </w:rPr>
  </w:style>
  <w:style w:type="paragraph" w:styleId="List1change" w:customStyle="1">
    <w:name w:val="List 1_change"/>
    <w:basedOn w:val="Normal"/>
    <w:link w:val="List1changeChar"/>
    <w:rsid w:val="00C96ACC"/>
    <w:pPr>
      <w:keepNext/>
      <w:keepLines/>
      <w:ind w:left="432"/>
    </w:pPr>
    <w:rPr>
      <w:i/>
      <w:iCs/>
      <w:color w:val="000000"/>
    </w:rPr>
  </w:style>
  <w:style w:type="character" w:styleId="List1changeChar" w:customStyle="1">
    <w:name w:val="List 1_change Char"/>
    <w:basedOn w:val="editionChar"/>
    <w:link w:val="List1change"/>
    <w:rsid w:val="00C96ACC"/>
    <w:rPr>
      <w:b w:val="0"/>
      <w:i/>
      <w:iCs/>
      <w:color w:val="000000"/>
      <w:sz w:val="24"/>
    </w:rPr>
  </w:style>
  <w:style w:type="paragraph" w:styleId="List2change" w:customStyle="1">
    <w:name w:val="List 2_change"/>
    <w:basedOn w:val="Normal"/>
    <w:link w:val="List2changeChar"/>
    <w:rsid w:val="00C96ACC"/>
    <w:pPr>
      <w:spacing w:before="120" w:after="0"/>
      <w:ind w:left="821"/>
      <w:contextualSpacing/>
    </w:pPr>
    <w:rPr>
      <w:i/>
      <w:iCs/>
      <w:color w:val="000000"/>
    </w:rPr>
  </w:style>
  <w:style w:type="character" w:styleId="List2changeChar" w:customStyle="1">
    <w:name w:val="List 2_change Char"/>
    <w:basedOn w:val="editionChar"/>
    <w:link w:val="List2change"/>
    <w:rsid w:val="00C96ACC"/>
    <w:rPr>
      <w:b/>
      <w:bCs/>
      <w:i/>
      <w:iCs/>
      <w:color w:val="000000" w:themeColor="text1"/>
      <w:sz w:val="24"/>
    </w:rPr>
  </w:style>
  <w:style w:type="paragraph" w:styleId="List3change" w:customStyle="1">
    <w:name w:val="List 3_change"/>
    <w:basedOn w:val="Normal"/>
    <w:link w:val="List3changeChar"/>
    <w:rsid w:val="00C96ACC"/>
    <w:pPr>
      <w:keepNext/>
      <w:keepLines/>
      <w:spacing w:before="120" w:after="0"/>
      <w:ind w:left="1282"/>
      <w:contextualSpacing/>
    </w:pPr>
    <w:rPr>
      <w:i/>
      <w:iCs/>
      <w:color w:val="000000"/>
    </w:rPr>
  </w:style>
  <w:style w:type="character" w:styleId="List3changeChar" w:customStyle="1">
    <w:name w:val="List 3_change Char"/>
    <w:basedOn w:val="editionChar"/>
    <w:link w:val="List3change"/>
    <w:rsid w:val="00C96ACC"/>
    <w:rPr>
      <w:b/>
      <w:bCs/>
      <w:i/>
      <w:iCs/>
      <w:color w:val="000000" w:themeColor="text1"/>
      <w:sz w:val="24"/>
    </w:rPr>
  </w:style>
  <w:style w:type="paragraph" w:styleId="List4change" w:customStyle="1">
    <w:name w:val="List 4_change"/>
    <w:basedOn w:val="Normal"/>
    <w:link w:val="List4changeChar"/>
    <w:rsid w:val="00C96ACC"/>
    <w:pPr>
      <w:spacing w:before="120" w:after="0"/>
      <w:ind w:left="1642"/>
      <w:contextualSpacing/>
    </w:pPr>
    <w:rPr>
      <w:i/>
      <w:iCs/>
      <w:color w:val="000000"/>
    </w:rPr>
  </w:style>
  <w:style w:type="character" w:styleId="List4changeChar" w:customStyle="1">
    <w:name w:val="List 4_change Char"/>
    <w:basedOn w:val="editionChar"/>
    <w:link w:val="List4change"/>
    <w:rsid w:val="00C96ACC"/>
    <w:rPr>
      <w:b/>
      <w:bCs/>
      <w:i/>
      <w:iCs/>
      <w:color w:val="000000" w:themeColor="text1"/>
      <w:sz w:val="24"/>
    </w:rPr>
  </w:style>
  <w:style w:type="paragraph" w:styleId="List5change" w:customStyle="1">
    <w:name w:val="List 5_change"/>
    <w:basedOn w:val="Normal"/>
    <w:link w:val="List5changeChar"/>
    <w:rsid w:val="00C96ACC"/>
    <w:pPr>
      <w:keepNext/>
      <w:keepLines/>
      <w:spacing w:before="120" w:after="0"/>
      <w:ind w:left="1872"/>
      <w:contextualSpacing/>
    </w:pPr>
    <w:rPr>
      <w:i/>
      <w:iCs/>
      <w:color w:val="000000"/>
    </w:rPr>
  </w:style>
  <w:style w:type="character" w:styleId="List5changeChar" w:customStyle="1">
    <w:name w:val="List 5_change Char"/>
    <w:basedOn w:val="editionChar"/>
    <w:link w:val="List5change"/>
    <w:rsid w:val="00C96ACC"/>
    <w:rPr>
      <w:b/>
      <w:bCs/>
      <w:i/>
      <w:iCs/>
      <w:color w:val="000000" w:themeColor="text1"/>
      <w:sz w:val="24"/>
    </w:rPr>
  </w:style>
  <w:style w:type="paragraph" w:styleId="List6change" w:customStyle="1">
    <w:name w:val="List 6_change"/>
    <w:basedOn w:val="Normal"/>
    <w:link w:val="List6changeChar"/>
    <w:rsid w:val="00C96ACC"/>
    <w:pPr>
      <w:keepNext/>
      <w:keepLines/>
      <w:spacing w:before="120" w:after="0"/>
      <w:ind w:left="2088"/>
      <w:contextualSpacing/>
    </w:pPr>
    <w:rPr>
      <w:iCs/>
      <w:color w:val="000000"/>
      <w:sz w:val="22"/>
    </w:rPr>
  </w:style>
  <w:style w:type="character" w:styleId="List6changeChar" w:customStyle="1">
    <w:name w:val="List 6_change Char"/>
    <w:basedOn w:val="editionChar"/>
    <w:link w:val="List6change"/>
    <w:rsid w:val="00C96ACC"/>
    <w:rPr>
      <w:b/>
      <w:bCs/>
      <w:i w:val="0"/>
      <w:iCs/>
      <w:color w:val="000000" w:themeColor="text1"/>
      <w:sz w:val="22"/>
    </w:rPr>
  </w:style>
  <w:style w:type="paragraph" w:styleId="List7change" w:customStyle="1">
    <w:name w:val="List 7_change"/>
    <w:basedOn w:val="Normal"/>
    <w:link w:val="List7changeChar"/>
    <w:rsid w:val="00C96ACC"/>
    <w:pPr>
      <w:keepNext/>
      <w:keepLines/>
      <w:spacing w:before="120" w:after="0"/>
      <w:ind w:left="2534"/>
      <w:contextualSpacing/>
    </w:pPr>
    <w:rPr>
      <w:iCs/>
      <w:color w:val="000000"/>
    </w:rPr>
  </w:style>
  <w:style w:type="character" w:styleId="List7changeChar" w:customStyle="1">
    <w:name w:val="List 7_change Char"/>
    <w:basedOn w:val="editionChar"/>
    <w:link w:val="List7change"/>
    <w:rsid w:val="00C96ACC"/>
    <w:rPr>
      <w:b/>
      <w:bCs/>
      <w:i w:val="0"/>
      <w:iCs/>
      <w:color w:val="000000" w:themeColor="text1"/>
      <w:sz w:val="24"/>
    </w:rPr>
  </w:style>
  <w:style w:type="paragraph" w:styleId="List8change" w:customStyle="1">
    <w:name w:val="List 8_change"/>
    <w:basedOn w:val="Normal"/>
    <w:link w:val="List8changeChar"/>
    <w:rsid w:val="00C96ACC"/>
    <w:pPr>
      <w:keepNext/>
      <w:keepLines/>
      <w:spacing w:before="120" w:after="0"/>
      <w:ind w:left="2880"/>
      <w:contextualSpacing/>
    </w:pPr>
    <w:rPr>
      <w:iCs/>
      <w:color w:val="000000"/>
    </w:rPr>
  </w:style>
  <w:style w:type="character" w:styleId="List8changeChar" w:customStyle="1">
    <w:name w:val="List 8_change Char"/>
    <w:basedOn w:val="editionChar"/>
    <w:link w:val="List8change"/>
    <w:rsid w:val="00C96ACC"/>
    <w:rPr>
      <w:b/>
      <w:bCs/>
      <w:i w:val="0"/>
      <w:iCs/>
      <w:color w:val="000000" w:themeColor="text1"/>
      <w:sz w:val="24"/>
    </w:rPr>
  </w:style>
  <w:style w:type="paragraph" w:styleId="Normalchange" w:customStyle="1">
    <w:name w:val="Normal_change"/>
    <w:basedOn w:val="edition"/>
    <w:link w:val="NormalchangeChar"/>
    <w:rsid w:val="00C96ACC"/>
    <w:pPr>
      <w:widowControl/>
      <w:spacing w:after="160" w:line="259" w:lineRule="auto"/>
    </w:pPr>
    <w:rPr>
      <w:rFonts w:asciiTheme="minorHAnsi" w:hAnsiTheme="minorHAnsi" w:cstheme="minorHAnsi"/>
      <w:i w:val="0"/>
      <w:iCs/>
      <w:sz w:val="22"/>
    </w:rPr>
  </w:style>
  <w:style w:type="character" w:styleId="NormalchangeChar" w:customStyle="1">
    <w:name w:val="Normal_change Char"/>
    <w:basedOn w:val="editionChar"/>
    <w:link w:val="Normalchange"/>
    <w:rsid w:val="00C96ACC"/>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A93F46"/>
    <w:pPr>
      <w:keepNext/>
      <w:keepLines/>
      <w:widowControl/>
      <w:spacing w:after="0" w:line="259" w:lineRule="auto"/>
      <w:jc w:val="left"/>
      <w:outlineLvl w:val="9"/>
    </w:pPr>
    <w:rPr>
      <w:rFonts w:asciiTheme="majorHAnsi" w:hAnsiTheme="majorHAnsi" w:eastAsiaTheme="majorEastAsia" w:cstheme="majorBidi"/>
      <w:b w:val="0"/>
      <w:color w:val="365F91" w:themeColor="accent1" w:themeShade="BF"/>
      <w:szCs w:val="32"/>
    </w:rPr>
  </w:style>
  <w:style w:type="character" w:styleId="Emphasis">
    <w:name w:val="Emphasis"/>
    <w:basedOn w:val="DefaultParagraphFont"/>
    <w:uiPriority w:val="20"/>
    <w:qFormat/>
    <w:rsid w:val="00BF4694"/>
    <w:rPr>
      <w:i/>
      <w:iCs/>
    </w:rPr>
  </w:style>
  <w:style w:type="character" w:styleId="Mention">
    <w:name w:val="Mention"/>
    <w:basedOn w:val="DefaultParagraphFont"/>
    <w:uiPriority w:val="99"/>
    <w:unhideWhenUsed/>
    <w:rsid w:val="004356BA"/>
    <w:rPr>
      <w:color w:val="2B579A"/>
      <w:shd w:val="clear" w:color="auto" w:fill="E1DFDD"/>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DC2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6788">
      <w:bodyDiv w:val="1"/>
      <w:marLeft w:val="0"/>
      <w:marRight w:val="0"/>
      <w:marTop w:val="0"/>
      <w:marBottom w:val="0"/>
      <w:divBdr>
        <w:top w:val="none" w:sz="0" w:space="0" w:color="auto"/>
        <w:left w:val="none" w:sz="0" w:space="0" w:color="auto"/>
        <w:bottom w:val="none" w:sz="0" w:space="0" w:color="auto"/>
        <w:right w:val="none" w:sz="0" w:space="0" w:color="auto"/>
      </w:divBdr>
    </w:div>
    <w:div w:id="274598333">
      <w:bodyDiv w:val="1"/>
      <w:marLeft w:val="0"/>
      <w:marRight w:val="0"/>
      <w:marTop w:val="0"/>
      <w:marBottom w:val="0"/>
      <w:divBdr>
        <w:top w:val="none" w:sz="0" w:space="0" w:color="auto"/>
        <w:left w:val="none" w:sz="0" w:space="0" w:color="auto"/>
        <w:bottom w:val="none" w:sz="0" w:space="0" w:color="auto"/>
        <w:right w:val="none" w:sz="0" w:space="0" w:color="auto"/>
      </w:divBdr>
    </w:div>
    <w:div w:id="731588550">
      <w:bodyDiv w:val="1"/>
      <w:marLeft w:val="0"/>
      <w:marRight w:val="0"/>
      <w:marTop w:val="0"/>
      <w:marBottom w:val="0"/>
      <w:divBdr>
        <w:top w:val="none" w:sz="0" w:space="0" w:color="auto"/>
        <w:left w:val="none" w:sz="0" w:space="0" w:color="auto"/>
        <w:bottom w:val="none" w:sz="0" w:space="0" w:color="auto"/>
        <w:right w:val="none" w:sz="0" w:space="0" w:color="auto"/>
      </w:divBdr>
    </w:div>
    <w:div w:id="760183186">
      <w:bodyDiv w:val="1"/>
      <w:marLeft w:val="0"/>
      <w:marRight w:val="0"/>
      <w:marTop w:val="0"/>
      <w:marBottom w:val="0"/>
      <w:divBdr>
        <w:top w:val="none" w:sz="0" w:space="0" w:color="auto"/>
        <w:left w:val="none" w:sz="0" w:space="0" w:color="auto"/>
        <w:bottom w:val="none" w:sz="0" w:space="0" w:color="auto"/>
        <w:right w:val="none" w:sz="0" w:space="0" w:color="auto"/>
      </w:divBdr>
    </w:div>
    <w:div w:id="193385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acquisition.gov/far/part-15" TargetMode="External" Id="rId18" /><Relationship Type="http://schemas.openxmlformats.org/officeDocument/2006/relationships/hyperlink" Target="https://www.acquisition.gov/far/part-13" TargetMode="External" Id="rId34" /><Relationship Type="http://schemas.openxmlformats.org/officeDocument/2006/relationships/hyperlink" Target="https://www.acquisition.gov/affars/mp5301-federal-acquisition-regulations-system" TargetMode="External" Id="rId42" /><Relationship Type="http://schemas.openxmlformats.org/officeDocument/2006/relationships/fontTable" Target="fontTable.xml" Id="rId47"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usaf.dps.mil/sites/AFCC/AQCP/KnowledgeCenter/SitePages/DAFFARS-Templates.aspx" TargetMode="External" Id="rId16" /><Relationship Type="http://schemas.openxmlformats.org/officeDocument/2006/relationships/hyperlink" Target="https://static.e-publishing.af.mil/production/1/saf_aq/publication/afi63-101_20-101/afi63-101_20-101.pdf"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dcma.mil/" TargetMode="External" Id="rId11" /><Relationship Type="http://schemas.openxmlformats.org/officeDocument/2006/relationships/hyperlink" Target="https://static.e-publishing.af.mil/production/1/saf_aq/publication/afi63-138/afi63-138.pdf" TargetMode="External" Id="rId32" /><Relationship Type="http://schemas.openxmlformats.org/officeDocument/2006/relationships/hyperlink" Target="https://www.acquisition.gov/affars/mp5301-federal-acquisition-regulations-system" TargetMode="External" Id="rId40" /><Relationship Type="http://schemas.openxmlformats.org/officeDocument/2006/relationships/footer" Target="footer1.xml" Id="rId45" /><Relationship Type="http://schemas.openxmlformats.org/officeDocument/2006/relationships/numbering" Target="numbering.xml" Id="rId5" /><Relationship Type="http://schemas.openxmlformats.org/officeDocument/2006/relationships/hyperlink" Target="https://www.acquisition.gov/dfars/part-207-acquisition-planning#DFARS-207.103" TargetMode="External" Id="rId28" /><Relationship Type="http://schemas.openxmlformats.org/officeDocument/2006/relationships/endnotes" Target="endnotes.xml" Id="rId10" /><Relationship Type="http://schemas.openxmlformats.org/officeDocument/2006/relationships/hyperlink" Target="https://www.acq.osd.mil/dpap/policy/policyvault/USA000740-22-DPC.pdf" TargetMode="External" Id="rId19" /><Relationship Type="http://schemas.openxmlformats.org/officeDocument/2006/relationships/hyperlink" Target="https://static.e-publishing.af.mil/production/1/saf_aq/publication/afi63-138/afi63-138.pdf" TargetMode="External" Id="rId31" /><Relationship Type="http://schemas.openxmlformats.org/officeDocument/2006/relationships/header" Target="header2.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acquisition.gov/far/part-7#FAR_7_103" TargetMode="External" Id="rId27" /><Relationship Type="http://schemas.openxmlformats.org/officeDocument/2006/relationships/hyperlink" Target="https://static.e-publishing.af.mil/production/1/saf_aq/publication/afi63-101_20-101/afi63-101_20-101.pdf" TargetMode="External" Id="rId30" /><Relationship Type="http://schemas.openxmlformats.org/officeDocument/2006/relationships/header" Target="header1.xml" Id="rId43" /><Relationship Type="http://schemas.openxmlformats.org/officeDocument/2006/relationships/theme" Target="theme/theme1.xml" Id="rId48"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https://www.dcaa.mil/" TargetMode="External" Id="rId12" /><Relationship Type="http://schemas.openxmlformats.org/officeDocument/2006/relationships/hyperlink" Target="https://www.acquisition.gov/far/part-6" TargetMode="External" Id="rId17" /><Relationship Type="http://schemas.openxmlformats.org/officeDocument/2006/relationships/hyperlink" Target="https://www.acquisition.gov/dfars/part-207-acquisition-planning#DFARS-207.103" TargetMode="External" Id="rId33" /><Relationship Type="http://schemas.openxmlformats.org/officeDocument/2006/relationships/hyperlink" Target="https://www.acquisition.gov/affars/mp5301-federal-acquisition-regulations-system" TargetMode="External" Id="rId38" /><Relationship Type="http://schemas.openxmlformats.org/officeDocument/2006/relationships/footer" Target="footer2.xml" Id="rId46" /><Relationship Type="http://schemas.openxmlformats.org/officeDocument/2006/relationships/hyperlink" Target="https://www.acquisition.gov/dfars/part-207-acquisition-planning" TargetMode="External" Id="rId20" /><Relationship Type="http://schemas.openxmlformats.org/officeDocument/2006/relationships/hyperlink" Target="https://www.acquisition.gov/affars/mp5301-federal-acquisition-regulations-system" TargetMode="External" Id="rId41" /><Relationship Type="http://schemas.openxmlformats.org/officeDocument/2006/relationships/hyperlink" Target="http://static.e-publishing.af.mil/production/1/saf_aq/publication/afi63-101_20-101/afi63-101_20-101.pdf" TargetMode="External" Id="Rf192ddb298ec48d8" /><Relationship Type="http://schemas.openxmlformats.org/officeDocument/2006/relationships/hyperlink" Target="https://www.esd.whs.mil/Portals/54/Documents/DD/issuances/dodi/500002p.pdf" TargetMode="External" Id="Radea216e7b6a44f6" /><Relationship Type="http://schemas.openxmlformats.org/officeDocument/2006/relationships/hyperlink" Target="http://static.e-publishing.af.mil/production/1/saf_aq/publication/afi63-101_20-101/afi63-101_20-101.pdf" TargetMode="External" Id="R1260bf4ad29c49f6" /><Relationship Type="http://schemas.openxmlformats.org/officeDocument/2006/relationships/hyperlink" Target="http://static.e-publishing.af.mil/production/1/saf_aq/publication/afi63-138/afi63-138.pdf" TargetMode="External" Id="Reaa826f7acea468b" /><Relationship Type="http://schemas.openxmlformats.org/officeDocument/2006/relationships/hyperlink" Target="https://www.acquisition.gov/dfars/part-207-acquisition-planning" TargetMode="External" Id="Rc623e552f47a44c2" /><Relationship Type="http://schemas.openxmlformats.org/officeDocument/2006/relationships/hyperlink" Target="https://usaf.dps.mil/sites/AFCC/AQCP/KnowledgeCenter/SitePages/DAFFARS-Templates.aspx" TargetMode="External" Id="R5d5339b0a34d4185" /><Relationship Type="http://schemas.openxmlformats.org/officeDocument/2006/relationships/hyperlink" Target="https://usaf.dps.mil/sites/AFCC/AQCP/KnowledgeCenter/SitePages/DAFFARS-Templates.aspx" TargetMode="External" Id="Rfdd1687ce5484030" /><Relationship Type="http://schemas.openxmlformats.org/officeDocument/2006/relationships/hyperlink" Target="https://usaf.dps.mil/sites/AFCC/AQCP/KnowledgeCenter/SitePages/DAFFARS-Templates.aspx" TargetMode="External" Id="Rb9df089f4c8649e5" /><Relationship Type="http://schemas.openxmlformats.org/officeDocument/2006/relationships/hyperlink" Target="https://www.acquisition.gov/far/part-7" TargetMode="External" Id="R61da6db0bfe34255" /><Relationship Type="http://schemas.openxmlformats.org/officeDocument/2006/relationships/glossaryDocument" Target="glossary/document.xml" Id="Rc4d959f926274c7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a2f300e-e877-4562-9657-0d8a33dbfc0b}"/>
      </w:docPartPr>
      <w:docPartBody>
        <w:p w14:paraId="23C2ED1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53442-A351-4991-AA35-A011C22E73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84FB3F-DEEB-4CDC-940F-24A62AF9DBF5}">
  <ds:schemaRefs>
    <ds:schemaRef ds:uri="http://schemas.microsoft.com/sharepoint/v3/contenttype/forms"/>
  </ds:schemaRefs>
</ds:datastoreItem>
</file>

<file path=customXml/itemProps3.xml><?xml version="1.0" encoding="utf-8"?>
<ds:datastoreItem xmlns:ds="http://schemas.openxmlformats.org/officeDocument/2006/customXml" ds:itemID="{9C426BCE-6133-45ED-A6A8-D7B79C9259A0}">
  <ds:schemaRefs>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3d181958-25d1-4b43-b969-03a66b621fee"/>
    <ds:schemaRef ds:uri="http://purl.org/dc/terms/"/>
    <ds:schemaRef ds:uri="f772de01-8f04-481d-a452-a0cfce0bf2f8"/>
    <ds:schemaRef ds:uri="http://purl.org/dc/dcmitype/"/>
    <ds:schemaRef ds:uri="http://purl.org/dc/elements/1.1/"/>
    <ds:schemaRef ds:uri="http://schemas.microsoft.com/office/infopath/2007/PartnerControls"/>
  </ds:schemaRefs>
</ds:datastoreItem>
</file>

<file path=customXml/itemProps4.xml><?xml version="1.0" encoding="utf-8"?>
<ds:datastoreItem xmlns:ds="http://schemas.openxmlformats.org/officeDocument/2006/customXml" ds:itemID="{95DB7C9F-DC2F-4E80-A871-730D9821E54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USAF</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Acquisition Planning</dc:title>
  <dc:subject/>
  <dc:creator>Voudren, Jeffrey  CIV USAF SAF/AQCP</dc:creator>
  <keywords/>
  <lastModifiedBy>ROSSI, AMANDA M CIV USAF HAF SAF/AQCP</lastModifiedBy>
  <revision>92</revision>
  <lastPrinted>2019-06-27T03:14:00.0000000Z</lastPrinted>
  <dcterms:created xsi:type="dcterms:W3CDTF">2022-03-01T00:50:00.0000000Z</dcterms:created>
  <dcterms:modified xsi:type="dcterms:W3CDTF">2023-06-15T05:34:09.7147744Z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