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850D" w14:textId="5E072E3D" w:rsidR="00412844" w:rsidRPr="00420A95" w:rsidRDefault="00412844" w:rsidP="00420A95">
      <w:pPr>
        <w:pStyle w:val="Heading1"/>
      </w:pPr>
      <w:bookmarkStart w:id="0" w:name="_Toc76027626"/>
      <w:bookmarkStart w:id="1" w:name="_Toc76029825"/>
      <w:bookmarkStart w:id="2" w:name="_Toc101170354"/>
      <w:bookmarkStart w:id="3" w:name="_Toc101510431"/>
      <w:r w:rsidRPr="00420A95">
        <w:t xml:space="preserve">PART 5343 - </w:t>
      </w:r>
      <w:bookmarkEnd w:id="0"/>
      <w:bookmarkEnd w:id="1"/>
      <w:bookmarkEnd w:id="2"/>
      <w:r w:rsidRPr="00420A95">
        <w:br/>
      </w:r>
      <w:r w:rsidR="002E08BB" w:rsidRPr="00420A95">
        <w:t>Contract Modifications</w:t>
      </w:r>
      <w:bookmarkEnd w:id="3"/>
    </w:p>
    <w:p w14:paraId="429D2516" w14:textId="538A17B9" w:rsidR="00412844" w:rsidRPr="00412844" w:rsidRDefault="00412844" w:rsidP="00412844">
      <w:pPr>
        <w:spacing w:before="120" w:after="480" w:line="240" w:lineRule="auto"/>
        <w:jc w:val="center"/>
        <w:rPr>
          <w:rFonts w:ascii="Times New Roman" w:eastAsia="Times New Roman" w:hAnsi="Times New Roman" w:cs="Times New Roman"/>
          <w:i/>
          <w:iCs/>
          <w:sz w:val="24"/>
          <w:szCs w:val="20"/>
        </w:rPr>
      </w:pPr>
      <w:r w:rsidRPr="00412844">
        <w:rPr>
          <w:rFonts w:ascii="Times New Roman" w:eastAsia="Times New Roman" w:hAnsi="Times New Roman" w:cs="Times New Roman"/>
          <w:i/>
          <w:iCs/>
          <w:sz w:val="24"/>
          <w:szCs w:val="20"/>
        </w:rPr>
        <w:t xml:space="preserve">Revised: </w:t>
      </w:r>
      <w:r w:rsidR="00A75731">
        <w:rPr>
          <w:rFonts w:ascii="Times New Roman" w:eastAsia="Times New Roman" w:hAnsi="Times New Roman" w:cs="Times New Roman"/>
          <w:i/>
          <w:iCs/>
          <w:sz w:val="24"/>
          <w:szCs w:val="20"/>
        </w:rPr>
        <w:t>June 2023</w:t>
      </w:r>
    </w:p>
    <w:sdt>
      <w:sdtPr>
        <w:rPr>
          <w:rFonts w:asciiTheme="minorHAnsi" w:eastAsiaTheme="minorHAnsi" w:hAnsiTheme="minorHAnsi" w:cstheme="minorBidi"/>
          <w:color w:val="auto"/>
          <w:sz w:val="22"/>
          <w:szCs w:val="22"/>
        </w:rPr>
        <w:id w:val="-912386851"/>
        <w:docPartObj>
          <w:docPartGallery w:val="Table of Contents"/>
          <w:docPartUnique/>
        </w:docPartObj>
      </w:sdtPr>
      <w:sdtEndPr>
        <w:rPr>
          <w:b/>
          <w:bCs/>
          <w:noProof/>
        </w:rPr>
      </w:sdtEndPr>
      <w:sdtContent>
        <w:p w14:paraId="7FE25D57" w14:textId="77777777" w:rsidR="00412844" w:rsidRPr="000048A0" w:rsidRDefault="00412844" w:rsidP="00412844">
          <w:pPr>
            <w:pStyle w:val="TOCHeading"/>
            <w:spacing w:before="120" w:after="120"/>
            <w:rPr>
              <w:rFonts w:ascii="Times New Roman" w:hAnsi="Times New Roman" w:cs="Times New Roman"/>
              <w:b/>
              <w:color w:val="auto"/>
              <w:sz w:val="24"/>
              <w:szCs w:val="24"/>
            </w:rPr>
          </w:pPr>
          <w:r w:rsidRPr="000048A0">
            <w:rPr>
              <w:rFonts w:ascii="Times New Roman" w:hAnsi="Times New Roman" w:cs="Times New Roman"/>
              <w:b/>
              <w:color w:val="auto"/>
              <w:sz w:val="24"/>
              <w:szCs w:val="24"/>
            </w:rPr>
            <w:t>Table of Contents</w:t>
          </w:r>
        </w:p>
        <w:p w14:paraId="1D43EF16" w14:textId="318A2E99" w:rsidR="000048A0" w:rsidRPr="000048A0" w:rsidRDefault="00412844">
          <w:pPr>
            <w:pStyle w:val="TOC1"/>
            <w:rPr>
              <w:rFonts w:eastAsiaTheme="minorEastAsia"/>
              <w:noProof/>
              <w:szCs w:val="24"/>
            </w:rPr>
          </w:pPr>
          <w:r w:rsidRPr="000048A0">
            <w:rPr>
              <w:szCs w:val="24"/>
            </w:rPr>
            <w:fldChar w:fldCharType="begin"/>
          </w:r>
          <w:r w:rsidRPr="000048A0">
            <w:rPr>
              <w:szCs w:val="24"/>
            </w:rPr>
            <w:instrText xml:space="preserve"> TOC \o "1-3" \h \z \u </w:instrText>
          </w:r>
          <w:r w:rsidRPr="000048A0">
            <w:rPr>
              <w:szCs w:val="24"/>
            </w:rPr>
            <w:fldChar w:fldCharType="separate"/>
          </w:r>
          <w:hyperlink w:anchor="_Toc101510431" w:history="1">
            <w:r w:rsidR="000048A0" w:rsidRPr="000048A0">
              <w:rPr>
                <w:rStyle w:val="Hyperlink"/>
                <w:b/>
                <w:noProof/>
                <w:szCs w:val="24"/>
              </w:rPr>
              <w:t>PART 5343 - Contract Modifications</w:t>
            </w:r>
            <w:r w:rsidR="000048A0" w:rsidRPr="000048A0">
              <w:rPr>
                <w:noProof/>
                <w:webHidden/>
                <w:szCs w:val="24"/>
              </w:rPr>
              <w:tab/>
            </w:r>
            <w:r w:rsidR="000048A0" w:rsidRPr="000048A0">
              <w:rPr>
                <w:noProof/>
                <w:webHidden/>
                <w:szCs w:val="24"/>
              </w:rPr>
              <w:fldChar w:fldCharType="begin"/>
            </w:r>
            <w:r w:rsidR="000048A0" w:rsidRPr="000048A0">
              <w:rPr>
                <w:noProof/>
                <w:webHidden/>
                <w:szCs w:val="24"/>
              </w:rPr>
              <w:instrText xml:space="preserve"> PAGEREF _Toc101510431 \h </w:instrText>
            </w:r>
            <w:r w:rsidR="000048A0" w:rsidRPr="000048A0">
              <w:rPr>
                <w:noProof/>
                <w:webHidden/>
                <w:szCs w:val="24"/>
              </w:rPr>
            </w:r>
            <w:r w:rsidR="000048A0" w:rsidRPr="000048A0">
              <w:rPr>
                <w:noProof/>
                <w:webHidden/>
                <w:szCs w:val="24"/>
              </w:rPr>
              <w:fldChar w:fldCharType="separate"/>
            </w:r>
            <w:r w:rsidR="000048A0" w:rsidRPr="000048A0">
              <w:rPr>
                <w:noProof/>
                <w:webHidden/>
                <w:szCs w:val="24"/>
              </w:rPr>
              <w:t>1</w:t>
            </w:r>
            <w:r w:rsidR="000048A0" w:rsidRPr="000048A0">
              <w:rPr>
                <w:noProof/>
                <w:webHidden/>
                <w:szCs w:val="24"/>
              </w:rPr>
              <w:fldChar w:fldCharType="end"/>
            </w:r>
          </w:hyperlink>
        </w:p>
        <w:p w14:paraId="5237EB6B" w14:textId="5550D859" w:rsidR="000048A0" w:rsidRPr="000048A0" w:rsidRDefault="00000000">
          <w:pPr>
            <w:pStyle w:val="TOC2"/>
            <w:tabs>
              <w:tab w:val="right" w:leader="dot" w:pos="9350"/>
            </w:tabs>
            <w:rPr>
              <w:rFonts w:ascii="Times New Roman" w:eastAsiaTheme="minorEastAsia" w:hAnsi="Times New Roman" w:cs="Times New Roman"/>
              <w:noProof/>
              <w:sz w:val="24"/>
              <w:szCs w:val="24"/>
            </w:rPr>
          </w:pPr>
          <w:hyperlink w:anchor="_Toc101510432" w:history="1">
            <w:r w:rsidR="000048A0" w:rsidRPr="000048A0">
              <w:rPr>
                <w:rStyle w:val="Hyperlink"/>
                <w:rFonts w:ascii="Times New Roman" w:hAnsi="Times New Roman" w:cs="Times New Roman"/>
                <w:caps/>
                <w:noProof/>
                <w:sz w:val="24"/>
                <w:szCs w:val="24"/>
              </w:rPr>
              <w:t>SUBPART 5343.1 – GENERAL</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_Toc101510432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464F4C33" w14:textId="33BE8B32" w:rsidR="000048A0" w:rsidRPr="000048A0" w:rsidRDefault="00000000">
          <w:pPr>
            <w:pStyle w:val="TOC3"/>
            <w:tabs>
              <w:tab w:val="right" w:leader="dot" w:pos="9350"/>
            </w:tabs>
            <w:rPr>
              <w:rFonts w:ascii="Times New Roman" w:eastAsiaTheme="minorEastAsia" w:hAnsi="Times New Roman" w:cs="Times New Roman"/>
              <w:noProof/>
              <w:sz w:val="24"/>
              <w:szCs w:val="24"/>
            </w:rPr>
          </w:pPr>
          <w:hyperlink w:anchor="_Toc101510433" w:history="1">
            <w:r w:rsidR="000048A0" w:rsidRPr="000048A0">
              <w:rPr>
                <w:rStyle w:val="Hyperlink"/>
                <w:rFonts w:ascii="Times New Roman" w:hAnsi="Times New Roman" w:cs="Times New Roman"/>
                <w:noProof/>
                <w:sz w:val="24"/>
                <w:szCs w:val="24"/>
              </w:rPr>
              <w:t>5343.102-90   Contract Scope Considerations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_Toc101510433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6B2B22AE" w14:textId="7E29E484" w:rsidR="000048A0" w:rsidRPr="000048A0" w:rsidRDefault="00000000">
          <w:pPr>
            <w:pStyle w:val="TOC2"/>
            <w:tabs>
              <w:tab w:val="right" w:leader="dot" w:pos="9350"/>
            </w:tabs>
            <w:rPr>
              <w:rFonts w:ascii="Times New Roman" w:eastAsiaTheme="minorEastAsia" w:hAnsi="Times New Roman" w:cs="Times New Roman"/>
              <w:noProof/>
              <w:sz w:val="24"/>
              <w:szCs w:val="24"/>
            </w:rPr>
          </w:pPr>
          <w:hyperlink w:anchor="_Toc101510434" w:history="1">
            <w:r w:rsidR="000048A0" w:rsidRPr="000048A0">
              <w:rPr>
                <w:rStyle w:val="Hyperlink"/>
                <w:rFonts w:ascii="Times New Roman" w:hAnsi="Times New Roman" w:cs="Times New Roman"/>
                <w:caps/>
                <w:noProof/>
                <w:sz w:val="24"/>
                <w:szCs w:val="24"/>
              </w:rPr>
              <w:t>SUBPART 5343.2 – CHANGE ORDERS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_Toc101510434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70DE6B76" w14:textId="1A33EBD1" w:rsidR="000048A0" w:rsidRPr="000048A0" w:rsidRDefault="00000000">
          <w:pPr>
            <w:pStyle w:val="TOC3"/>
            <w:tabs>
              <w:tab w:val="right" w:leader="dot" w:pos="9350"/>
            </w:tabs>
            <w:rPr>
              <w:rFonts w:ascii="Times New Roman" w:eastAsiaTheme="minorEastAsia" w:hAnsi="Times New Roman" w:cs="Times New Roman"/>
              <w:noProof/>
              <w:sz w:val="24"/>
              <w:szCs w:val="24"/>
            </w:rPr>
          </w:pPr>
          <w:hyperlink w:anchor="_Toc101510435" w:history="1">
            <w:r w:rsidR="000048A0" w:rsidRPr="000048A0">
              <w:rPr>
                <w:rStyle w:val="Hyperlink"/>
                <w:rFonts w:ascii="Times New Roman" w:hAnsi="Times New Roman" w:cs="Times New Roman"/>
                <w:noProof/>
                <w:sz w:val="24"/>
                <w:szCs w:val="24"/>
              </w:rPr>
              <w:t>5343.204-70-1   Scope</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_Toc101510435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1FCD909F" w14:textId="6D9FB847" w:rsidR="000048A0" w:rsidRPr="000048A0" w:rsidRDefault="00000000">
          <w:pPr>
            <w:pStyle w:val="TOC3"/>
            <w:tabs>
              <w:tab w:val="right" w:leader="dot" w:pos="9350"/>
            </w:tabs>
            <w:rPr>
              <w:rFonts w:ascii="Times New Roman" w:eastAsiaTheme="minorEastAsia" w:hAnsi="Times New Roman" w:cs="Times New Roman"/>
              <w:noProof/>
              <w:sz w:val="24"/>
              <w:szCs w:val="24"/>
            </w:rPr>
          </w:pPr>
          <w:hyperlink w:anchor="_Toc101510436" w:history="1">
            <w:r w:rsidR="000048A0" w:rsidRPr="000048A0">
              <w:rPr>
                <w:rStyle w:val="Hyperlink"/>
                <w:rFonts w:ascii="Times New Roman" w:hAnsi="Times New Roman" w:cs="Times New Roman"/>
                <w:noProof/>
                <w:sz w:val="24"/>
                <w:szCs w:val="24"/>
              </w:rPr>
              <w:t>5343.204-70-3   Definitization Schedule</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_Toc101510436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2C31D5E4" w14:textId="030A26E0" w:rsidR="000048A0" w:rsidRPr="000048A0" w:rsidRDefault="00000000">
          <w:pPr>
            <w:pStyle w:val="TOC3"/>
            <w:tabs>
              <w:tab w:val="right" w:leader="dot" w:pos="9350"/>
            </w:tabs>
            <w:rPr>
              <w:rFonts w:ascii="Times New Roman" w:eastAsiaTheme="minorEastAsia" w:hAnsi="Times New Roman" w:cs="Times New Roman"/>
              <w:noProof/>
              <w:sz w:val="24"/>
              <w:szCs w:val="24"/>
            </w:rPr>
          </w:pPr>
          <w:hyperlink w:anchor="_Toc101510437" w:history="1">
            <w:r w:rsidR="000048A0" w:rsidRPr="000048A0">
              <w:rPr>
                <w:rStyle w:val="Hyperlink"/>
                <w:rFonts w:ascii="Times New Roman" w:hAnsi="Times New Roman" w:cs="Times New Roman"/>
                <w:noProof/>
                <w:sz w:val="24"/>
                <w:szCs w:val="24"/>
              </w:rPr>
              <w:t>5343.204-70-5   Exceptions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_Toc101510437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2</w:t>
            </w:r>
            <w:r w:rsidR="000048A0" w:rsidRPr="000048A0">
              <w:rPr>
                <w:rFonts w:ascii="Times New Roman" w:hAnsi="Times New Roman" w:cs="Times New Roman"/>
                <w:noProof/>
                <w:webHidden/>
                <w:sz w:val="24"/>
                <w:szCs w:val="24"/>
              </w:rPr>
              <w:fldChar w:fldCharType="end"/>
            </w:r>
          </w:hyperlink>
        </w:p>
        <w:p w14:paraId="0EE7532A" w14:textId="2B891797" w:rsidR="000048A0" w:rsidRPr="000048A0" w:rsidRDefault="00000000">
          <w:pPr>
            <w:pStyle w:val="TOC3"/>
            <w:tabs>
              <w:tab w:val="right" w:leader="dot" w:pos="9350"/>
            </w:tabs>
            <w:rPr>
              <w:rFonts w:ascii="Times New Roman" w:eastAsiaTheme="minorEastAsia" w:hAnsi="Times New Roman" w:cs="Times New Roman"/>
              <w:noProof/>
              <w:sz w:val="24"/>
              <w:szCs w:val="24"/>
            </w:rPr>
          </w:pPr>
          <w:hyperlink w:anchor="_Toc101510438" w:history="1">
            <w:r w:rsidR="000048A0" w:rsidRPr="000048A0">
              <w:rPr>
                <w:rStyle w:val="Hyperlink"/>
                <w:rFonts w:ascii="Times New Roman" w:hAnsi="Times New Roman" w:cs="Times New Roman"/>
                <w:noProof/>
                <w:sz w:val="24"/>
                <w:szCs w:val="24"/>
              </w:rPr>
              <w:t>5343.204-70-7   Plans and Reports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_Toc101510438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2</w:t>
            </w:r>
            <w:r w:rsidR="000048A0" w:rsidRPr="000048A0">
              <w:rPr>
                <w:rFonts w:ascii="Times New Roman" w:hAnsi="Times New Roman" w:cs="Times New Roman"/>
                <w:noProof/>
                <w:webHidden/>
                <w:sz w:val="24"/>
                <w:szCs w:val="24"/>
              </w:rPr>
              <w:fldChar w:fldCharType="end"/>
            </w:r>
          </w:hyperlink>
        </w:p>
        <w:p w14:paraId="204A1A02" w14:textId="27F5D6F3" w:rsidR="00412844" w:rsidRDefault="00412844" w:rsidP="00412844">
          <w:pPr>
            <w:spacing w:before="120" w:after="120"/>
            <w:rPr>
              <w:b/>
              <w:bCs/>
              <w:noProof/>
            </w:rPr>
          </w:pPr>
          <w:r w:rsidRPr="000048A0">
            <w:rPr>
              <w:rFonts w:ascii="Times New Roman" w:hAnsi="Times New Roman" w:cs="Times New Roman"/>
              <w:b/>
              <w:bCs/>
              <w:noProof/>
              <w:sz w:val="24"/>
              <w:szCs w:val="24"/>
            </w:rPr>
            <w:fldChar w:fldCharType="end"/>
          </w:r>
        </w:p>
      </w:sdtContent>
    </w:sdt>
    <w:p w14:paraId="13DA2DD5" w14:textId="3A696B96" w:rsidR="00C055DF" w:rsidRPr="00412844" w:rsidRDefault="00C055DF" w:rsidP="00412844">
      <w:pPr>
        <w:pStyle w:val="Heading2"/>
        <w:keepNext w:val="0"/>
        <w:keepLines w:val="0"/>
        <w:rPr>
          <w:caps/>
        </w:rPr>
      </w:pPr>
      <w:bookmarkStart w:id="4" w:name="_Toc101510432"/>
      <w:r w:rsidRPr="00412844">
        <w:rPr>
          <w:caps/>
        </w:rPr>
        <w:t xml:space="preserve">SUBPART 5343.1 </w:t>
      </w:r>
      <w:r w:rsidR="000048A0">
        <w:rPr>
          <w:caps/>
        </w:rPr>
        <w:t xml:space="preserve">– </w:t>
      </w:r>
      <w:r w:rsidRPr="00412844">
        <w:rPr>
          <w:caps/>
        </w:rPr>
        <w:t>GENERAL</w:t>
      </w:r>
      <w:bookmarkEnd w:id="4"/>
      <w:r w:rsidRPr="00412844">
        <w:rPr>
          <w:caps/>
        </w:rPr>
        <w:t> </w:t>
      </w:r>
    </w:p>
    <w:p w14:paraId="4D25797E" w14:textId="08DD318B" w:rsidR="00FF5E1D" w:rsidRPr="00FF5E1D" w:rsidRDefault="00FF5E1D" w:rsidP="4C0AB715">
      <w:pPr>
        <w:spacing w:before="360" w:after="240" w:line="240" w:lineRule="auto"/>
        <w:outlineLvl w:val="2"/>
        <w:rPr>
          <w:rFonts w:ascii="Times New Roman" w:eastAsia="Times New Roman" w:hAnsi="Times New Roman" w:cs="Times New Roman"/>
          <w:b/>
          <w:bCs/>
          <w:color w:val="000000" w:themeColor="text1"/>
          <w:sz w:val="24"/>
          <w:szCs w:val="24"/>
        </w:rPr>
      </w:pPr>
      <w:bookmarkStart w:id="5" w:name="_Toc101510433"/>
      <w:r w:rsidRPr="4C0AB715">
        <w:rPr>
          <w:rFonts w:ascii="Times New Roman" w:eastAsia="Times New Roman" w:hAnsi="Times New Roman" w:cs="Times New Roman"/>
          <w:b/>
          <w:bCs/>
          <w:color w:val="000000" w:themeColor="text1"/>
          <w:sz w:val="24"/>
          <w:szCs w:val="24"/>
        </w:rPr>
        <w:t>5343.102   Policy</w:t>
      </w:r>
    </w:p>
    <w:p w14:paraId="2A2337DF" w14:textId="43B487CE" w:rsidR="00FF5E1D" w:rsidRDefault="006F5CA8" w:rsidP="00260B8B">
      <w:pPr>
        <w:rPr>
          <w:b/>
        </w:rPr>
      </w:pPr>
      <w:r>
        <w:t xml:space="preserve">If the contract is a space program contract to which SSCI 64-101 applies, contracting officers shall not execute contract modifications resulting from an engineering change proposal with a contractor listed on the Contractor Responsibility Watch List (CRWL) without obtaining SSC/CC approval (see </w:t>
      </w:r>
      <w:r w:rsidR="00A63E3C">
        <w:t xml:space="preserve">DAFFARS </w:t>
      </w:r>
      <w:r>
        <w:t>5309.</w:t>
      </w:r>
      <w:r w:rsidR="00D15AE4">
        <w:t>103(b)(i)</w:t>
      </w:r>
      <w:r>
        <w:t>).</w:t>
      </w:r>
    </w:p>
    <w:p w14:paraId="623F1219" w14:textId="7F819AF9" w:rsidR="00C055DF" w:rsidRPr="00412844" w:rsidRDefault="00C055DF" w:rsidP="00FF5E1D">
      <w:pPr>
        <w:pStyle w:val="Heading3"/>
        <w:keepNext w:val="0"/>
        <w:keepLines w:val="0"/>
      </w:pPr>
      <w:r w:rsidRPr="00412844">
        <w:t xml:space="preserve">5343.102-90 </w:t>
      </w:r>
      <w:r w:rsidR="000048A0">
        <w:t xml:space="preserve">  </w:t>
      </w:r>
      <w:r w:rsidRPr="00412844">
        <w:t>Contract Scope Considerations</w:t>
      </w:r>
      <w:bookmarkEnd w:id="5"/>
    </w:p>
    <w:p w14:paraId="28A633DB" w14:textId="52082BB9" w:rsidR="00C055DF" w:rsidRPr="00EE67F0" w:rsidRDefault="00C055DF" w:rsidP="3D6EADEA">
      <w:pPr>
        <w:shd w:val="clear" w:color="auto" w:fill="FFFFFF" w:themeFill="background1"/>
        <w:spacing w:before="240" w:after="240" w:line="240" w:lineRule="auto"/>
        <w:textAlignment w:val="baseline"/>
        <w:rPr>
          <w:rFonts w:ascii="Times New Roman" w:eastAsia="Times New Roman" w:hAnsi="Times New Roman" w:cs="Times New Roman"/>
          <w:color w:val="00B050"/>
          <w:sz w:val="24"/>
          <w:szCs w:val="24"/>
        </w:rPr>
      </w:pPr>
      <w:r w:rsidRPr="2FD7B874">
        <w:rPr>
          <w:rFonts w:ascii="Times New Roman" w:eastAsia="Times New Roman" w:hAnsi="Times New Roman" w:cs="Times New Roman"/>
          <w:color w:val="000000" w:themeColor="text1"/>
          <w:sz w:val="24"/>
          <w:szCs w:val="24"/>
        </w:rPr>
        <w:t xml:space="preserve">Contracting officers shall </w:t>
      </w:r>
      <w:r w:rsidR="716F1C13" w:rsidRPr="2FD7B874">
        <w:rPr>
          <w:rFonts w:ascii="Times New Roman" w:eastAsia="Times New Roman" w:hAnsi="Times New Roman" w:cs="Times New Roman"/>
          <w:color w:val="000000" w:themeColor="text1"/>
          <w:sz w:val="24"/>
          <w:szCs w:val="24"/>
        </w:rPr>
        <w:t xml:space="preserve">document </w:t>
      </w:r>
      <w:r w:rsidRPr="2FD7B874">
        <w:rPr>
          <w:rFonts w:ascii="Times New Roman" w:eastAsia="Times New Roman" w:hAnsi="Times New Roman" w:cs="Times New Roman"/>
          <w:color w:val="000000" w:themeColor="text1"/>
          <w:sz w:val="24"/>
          <w:szCs w:val="24"/>
        </w:rPr>
        <w:t xml:space="preserve">scope </w:t>
      </w:r>
      <w:r w:rsidR="7F0D4AB2" w:rsidRPr="2FD7B874">
        <w:rPr>
          <w:rFonts w:ascii="Times New Roman" w:eastAsia="Times New Roman" w:hAnsi="Times New Roman" w:cs="Times New Roman"/>
          <w:color w:val="000000" w:themeColor="text1"/>
          <w:sz w:val="24"/>
          <w:szCs w:val="24"/>
        </w:rPr>
        <w:t xml:space="preserve">determination </w:t>
      </w:r>
      <w:r w:rsidRPr="2FD7B874">
        <w:rPr>
          <w:rFonts w:ascii="Times New Roman" w:eastAsia="Times New Roman" w:hAnsi="Times New Roman" w:cs="Times New Roman"/>
          <w:color w:val="000000" w:themeColor="text1"/>
          <w:sz w:val="24"/>
          <w:szCs w:val="24"/>
        </w:rPr>
        <w:t>when modifying contracts. Proposed modifications generally constitute new work when,</w:t>
      </w:r>
      <w:r w:rsidR="69C03041" w:rsidRPr="2FD7B874">
        <w:rPr>
          <w:rFonts w:ascii="Times New Roman" w:eastAsia="Times New Roman" w:hAnsi="Times New Roman" w:cs="Times New Roman"/>
          <w:color w:val="000000" w:themeColor="text1"/>
          <w:sz w:val="24"/>
          <w:szCs w:val="24"/>
        </w:rPr>
        <w:t xml:space="preserve"> the extent of any changes in the type of work, performance period, and costs between the modification and the original contract, as well as whether the original solicitation adequately advised offerors of the potential for the change or whether the change was the type that reasonably could have been anticipated, and whether the modification materially changed the field of competition for the requirement</w:t>
      </w:r>
      <w:r w:rsidR="324542E4" w:rsidRPr="2FD7B874">
        <w:rPr>
          <w:rFonts w:ascii="Times New Roman" w:eastAsia="Times New Roman" w:hAnsi="Times New Roman" w:cs="Times New Roman"/>
          <w:color w:val="000000" w:themeColor="text1"/>
          <w:sz w:val="24"/>
          <w:szCs w:val="24"/>
        </w:rPr>
        <w:t>.</w:t>
      </w:r>
      <w:r w:rsidRPr="2FD7B874">
        <w:rPr>
          <w:rFonts w:ascii="Times New Roman" w:eastAsia="Times New Roman" w:hAnsi="Times New Roman" w:cs="Times New Roman"/>
          <w:color w:val="000000" w:themeColor="text1"/>
          <w:sz w:val="24"/>
          <w:szCs w:val="24"/>
        </w:rPr>
        <w:t xml:space="preserve">  New work requires competition unless one of the seven exceptions to competition found in </w:t>
      </w:r>
      <w:hyperlink r:id="rId8" w:anchor="FAR_6_302">
        <w:r w:rsidRPr="2FD7B874">
          <w:rPr>
            <w:rStyle w:val="Hyperlink"/>
            <w:rFonts w:ascii="Times New Roman" w:eastAsia="Times New Roman" w:hAnsi="Times New Roman" w:cs="Times New Roman"/>
            <w:sz w:val="24"/>
            <w:szCs w:val="24"/>
          </w:rPr>
          <w:t>FAR 6.302</w:t>
        </w:r>
      </w:hyperlink>
      <w:r w:rsidRPr="2FD7B874">
        <w:rPr>
          <w:rFonts w:ascii="Times New Roman" w:eastAsia="Times New Roman" w:hAnsi="Times New Roman" w:cs="Times New Roman"/>
          <w:color w:val="000000" w:themeColor="text1"/>
          <w:sz w:val="24"/>
          <w:szCs w:val="24"/>
        </w:rPr>
        <w:t xml:space="preserve"> applies. </w:t>
      </w:r>
      <w:r w:rsidR="00412844" w:rsidRPr="2FD7B874">
        <w:rPr>
          <w:rFonts w:ascii="Times New Roman" w:eastAsia="Times New Roman" w:hAnsi="Times New Roman" w:cs="Times New Roman"/>
          <w:color w:val="000000" w:themeColor="text1"/>
          <w:sz w:val="24"/>
          <w:szCs w:val="24"/>
        </w:rPr>
        <w:t xml:space="preserve"> </w:t>
      </w:r>
      <w:r w:rsidRPr="2FD7B874">
        <w:rPr>
          <w:rFonts w:ascii="Times New Roman" w:eastAsia="Times New Roman" w:hAnsi="Times New Roman" w:cs="Times New Roman"/>
          <w:sz w:val="24"/>
          <w:szCs w:val="24"/>
        </w:rPr>
        <w:t>See the “</w:t>
      </w:r>
      <w:hyperlink r:id="rId9">
        <w:r w:rsidRPr="2FD7B874">
          <w:rPr>
            <w:rStyle w:val="Hyperlink"/>
            <w:rFonts w:ascii="Times New Roman" w:eastAsia="Times New Roman" w:hAnsi="Times New Roman" w:cs="Times New Roman"/>
            <w:sz w:val="24"/>
            <w:szCs w:val="24"/>
          </w:rPr>
          <w:t>Scope Determination – MFR</w:t>
        </w:r>
      </w:hyperlink>
      <w:r w:rsidRPr="2FD7B874">
        <w:rPr>
          <w:rFonts w:ascii="Times New Roman" w:eastAsia="Times New Roman" w:hAnsi="Times New Roman" w:cs="Times New Roman"/>
          <w:sz w:val="24"/>
          <w:szCs w:val="24"/>
        </w:rPr>
        <w:t>” template.</w:t>
      </w:r>
      <w:r w:rsidRPr="2FD7B874">
        <w:rPr>
          <w:rFonts w:ascii="Times New Roman" w:eastAsia="Times New Roman" w:hAnsi="Times New Roman" w:cs="Times New Roman"/>
          <w:color w:val="00B050"/>
          <w:sz w:val="24"/>
          <w:szCs w:val="24"/>
        </w:rPr>
        <w:t xml:space="preserve"> </w:t>
      </w:r>
    </w:p>
    <w:p w14:paraId="2E971809" w14:textId="432BE9E7" w:rsidR="00C055DF" w:rsidRPr="00412844" w:rsidRDefault="00C055DF" w:rsidP="00412844">
      <w:pPr>
        <w:pStyle w:val="Heading2"/>
        <w:keepNext w:val="0"/>
        <w:keepLines w:val="0"/>
        <w:rPr>
          <w:caps/>
        </w:rPr>
      </w:pPr>
      <w:bookmarkStart w:id="6" w:name="_Toc101510434"/>
      <w:r w:rsidRPr="00412844">
        <w:rPr>
          <w:caps/>
        </w:rPr>
        <w:t xml:space="preserve">SUBPART 5343.2 </w:t>
      </w:r>
      <w:r w:rsidR="000048A0">
        <w:rPr>
          <w:caps/>
        </w:rPr>
        <w:t xml:space="preserve">– </w:t>
      </w:r>
      <w:r w:rsidRPr="00412844">
        <w:rPr>
          <w:caps/>
        </w:rPr>
        <w:t>CHANGE ORDERS</w:t>
      </w:r>
      <w:bookmarkEnd w:id="6"/>
      <w:r w:rsidRPr="00412844">
        <w:rPr>
          <w:caps/>
        </w:rPr>
        <w:t> </w:t>
      </w:r>
    </w:p>
    <w:p w14:paraId="7581E6E9" w14:textId="7886CC3C" w:rsidR="00C055DF" w:rsidRPr="00412844" w:rsidRDefault="00C055DF" w:rsidP="00412844">
      <w:pPr>
        <w:pStyle w:val="Heading3"/>
        <w:keepNext w:val="0"/>
        <w:keepLines w:val="0"/>
      </w:pPr>
      <w:bookmarkStart w:id="7" w:name="_Toc101510435"/>
      <w:r w:rsidRPr="00412844">
        <w:lastRenderedPageBreak/>
        <w:t xml:space="preserve">5343.204-70-1 </w:t>
      </w:r>
      <w:r w:rsidR="000048A0">
        <w:t xml:space="preserve">  </w:t>
      </w:r>
      <w:r w:rsidRPr="00412844">
        <w:t>Scope</w:t>
      </w:r>
      <w:bookmarkEnd w:id="7"/>
    </w:p>
    <w:p w14:paraId="13846A17" w14:textId="2B037C08" w:rsidR="00C055DF" w:rsidRPr="00C055DF" w:rsidRDefault="00C055DF" w:rsidP="00CA3166">
      <w:pPr>
        <w:pStyle w:val="List"/>
      </w:pPr>
      <w:r w:rsidRPr="00C055DF">
        <w:t xml:space="preserve">(b) When complying with the requirements described in </w:t>
      </w:r>
      <w:hyperlink r:id="rId10" w:anchor="DFARS-243.204-70-1" w:history="1">
        <w:r w:rsidRPr="002E08BB">
          <w:rPr>
            <w:rStyle w:val="Hyperlink"/>
            <w:rFonts w:ascii="Times New Roman" w:eastAsia="Times New Roman" w:hAnsi="Times New Roman" w:cs="Times New Roman"/>
            <w:sz w:val="24"/>
            <w:szCs w:val="24"/>
          </w:rPr>
          <w:t>DFARS 243.204-70-1</w:t>
        </w:r>
      </w:hyperlink>
      <w:r w:rsidRPr="00C055DF">
        <w:t>, SCOs must provide a courtesy copy to </w:t>
      </w:r>
      <w:r w:rsidR="00A75731">
        <w:t xml:space="preserve">the cognizant HCA workflow. </w:t>
      </w:r>
      <w:r w:rsidRPr="00C055DF">
        <w:t>Maintain proof of submission in the contract file.</w:t>
      </w:r>
    </w:p>
    <w:p w14:paraId="59E6A821" w14:textId="1DD48D31" w:rsidR="00C055DF" w:rsidRPr="00412844" w:rsidRDefault="00C055DF" w:rsidP="00412844">
      <w:pPr>
        <w:pStyle w:val="Heading3"/>
        <w:keepNext w:val="0"/>
        <w:keepLines w:val="0"/>
      </w:pPr>
      <w:bookmarkStart w:id="8" w:name="_Toc101510436"/>
      <w:r w:rsidRPr="00412844">
        <w:t xml:space="preserve">5343.204-70-3 </w:t>
      </w:r>
      <w:r w:rsidR="000048A0">
        <w:t xml:space="preserve">  </w:t>
      </w:r>
      <w:proofErr w:type="spellStart"/>
      <w:r w:rsidRPr="00412844">
        <w:t>Definitization</w:t>
      </w:r>
      <w:proofErr w:type="spellEnd"/>
      <w:r w:rsidRPr="00412844">
        <w:t xml:space="preserve"> Schedule</w:t>
      </w:r>
      <w:bookmarkEnd w:id="8"/>
    </w:p>
    <w:p w14:paraId="00CCE78A" w14:textId="77777777" w:rsidR="00C055DF" w:rsidRPr="00C055DF" w:rsidRDefault="00C055DF" w:rsidP="00CA3166">
      <w:pPr>
        <w:pStyle w:val="List"/>
      </w:pPr>
      <w:r w:rsidRPr="00C055DF">
        <w:t xml:space="preserve">(a) Contracting officers must document the contract file with the justification for the delay and revised </w:t>
      </w:r>
      <w:proofErr w:type="spellStart"/>
      <w:r w:rsidRPr="00C055DF">
        <w:t>definitization</w:t>
      </w:r>
      <w:proofErr w:type="spellEnd"/>
      <w:r w:rsidRPr="00C055DF">
        <w:t xml:space="preserve"> milestone schedule.</w:t>
      </w:r>
    </w:p>
    <w:p w14:paraId="4FDB3BAD" w14:textId="0C936EC9" w:rsidR="00C055DF" w:rsidRPr="00412844" w:rsidRDefault="00C055DF" w:rsidP="00CA3166">
      <w:pPr>
        <w:pStyle w:val="Heading3"/>
      </w:pPr>
      <w:bookmarkStart w:id="9" w:name="_Toc101510437"/>
      <w:r w:rsidRPr="00412844">
        <w:t xml:space="preserve">5343.204-70-5 </w:t>
      </w:r>
      <w:r w:rsidR="000048A0">
        <w:t xml:space="preserve">  </w:t>
      </w:r>
      <w:r w:rsidRPr="00412844">
        <w:t>Exceptions</w:t>
      </w:r>
      <w:bookmarkEnd w:id="9"/>
    </w:p>
    <w:p w14:paraId="69F35648" w14:textId="520E0E24" w:rsidR="00C055DF" w:rsidRPr="00C055DF" w:rsidRDefault="00C055DF" w:rsidP="7D642E1D">
      <w:pPr>
        <w:shd w:val="clear" w:color="auto" w:fill="FFFFFF" w:themeFill="background1"/>
        <w:spacing w:before="240" w:after="240" w:line="240" w:lineRule="auto"/>
        <w:ind w:firstLine="240"/>
        <w:textAlignment w:val="baseline"/>
        <w:rPr>
          <w:rFonts w:ascii="Times New Roman" w:eastAsia="Times New Roman" w:hAnsi="Times New Roman" w:cs="Times New Roman"/>
          <w:color w:val="000000" w:themeColor="text1"/>
          <w:sz w:val="24"/>
          <w:szCs w:val="24"/>
        </w:rPr>
      </w:pPr>
      <w:r w:rsidRPr="00C055DF">
        <w:rPr>
          <w:rFonts w:ascii="Times New Roman" w:eastAsia="Times New Roman" w:hAnsi="Times New Roman" w:cs="Times New Roman"/>
          <w:color w:val="000000"/>
          <w:sz w:val="24"/>
          <w:szCs w:val="24"/>
        </w:rPr>
        <w:t>(c) </w:t>
      </w:r>
      <w:r w:rsidRPr="00C055DF">
        <w:rPr>
          <w:rFonts w:ascii="Times New Roman" w:eastAsia="Times New Roman" w:hAnsi="Times New Roman" w:cs="Times New Roman"/>
          <w:color w:val="000000"/>
          <w:sz w:val="24"/>
          <w:szCs w:val="24"/>
          <w:bdr w:val="none" w:sz="0" w:space="0" w:color="auto" w:frame="1"/>
        </w:rPr>
        <w:t>See</w:t>
      </w:r>
      <w:r w:rsidR="626F9D1B" w:rsidRPr="00C055DF">
        <w:rPr>
          <w:rFonts w:ascii="Times New Roman" w:eastAsia="Times New Roman" w:hAnsi="Times New Roman" w:cs="Times New Roman"/>
          <w:color w:val="000000"/>
          <w:sz w:val="24"/>
          <w:szCs w:val="24"/>
          <w:bdr w:val="none" w:sz="0" w:space="0" w:color="auto" w:frame="1"/>
        </w:rPr>
        <w:t xml:space="preserve"> </w:t>
      </w:r>
      <w:hyperlink r:id="rId11" w:anchor="AFFARS_MP5301_601">
        <w:r w:rsidR="626F9D1B" w:rsidRPr="09DD0635">
          <w:rPr>
            <w:rStyle w:val="Hyperlink"/>
            <w:rFonts w:ascii="Times New Roman" w:eastAsia="Times New Roman" w:hAnsi="Times New Roman" w:cs="Times New Roman"/>
            <w:sz w:val="24"/>
            <w:szCs w:val="24"/>
          </w:rPr>
          <w:t>MP5301.601(a)(i)</w:t>
        </w:r>
        <w:r w:rsidR="5BAD50FF" w:rsidRPr="09DD0635">
          <w:rPr>
            <w:rStyle w:val="Hyperlink"/>
            <w:rFonts w:ascii="Times New Roman" w:eastAsia="Times New Roman" w:hAnsi="Times New Roman" w:cs="Times New Roman"/>
            <w:sz w:val="24"/>
            <w:szCs w:val="24"/>
          </w:rPr>
          <w:t>.</w:t>
        </w:r>
      </w:hyperlink>
      <w:r w:rsidR="5BAD50FF" w:rsidRPr="00C055DF">
        <w:rPr>
          <w:rFonts w:ascii="Times New Roman" w:eastAsia="Times New Roman" w:hAnsi="Times New Roman" w:cs="Times New Roman"/>
          <w:color w:val="000000"/>
          <w:sz w:val="24"/>
          <w:szCs w:val="24"/>
          <w:bdr w:val="none" w:sz="0" w:space="0" w:color="auto" w:frame="1"/>
        </w:rPr>
        <w:t xml:space="preserve"> </w:t>
      </w:r>
    </w:p>
    <w:p w14:paraId="4ACD6F88" w14:textId="29D84DBF" w:rsidR="00C055DF" w:rsidRPr="00C055DF" w:rsidRDefault="00C055DF" w:rsidP="00CA3166">
      <w:pPr>
        <w:pStyle w:val="Heading3"/>
      </w:pPr>
      <w:bookmarkStart w:id="10" w:name="_Toc101510438"/>
      <w:r w:rsidRPr="7D642E1D">
        <w:t xml:space="preserve">5343.204-70-7 </w:t>
      </w:r>
      <w:r w:rsidR="000048A0" w:rsidRPr="7D642E1D">
        <w:t xml:space="preserve">  </w:t>
      </w:r>
      <w:r w:rsidRPr="7D642E1D">
        <w:t>Plans and Reports</w:t>
      </w:r>
      <w:bookmarkEnd w:id="10"/>
    </w:p>
    <w:p w14:paraId="463C9909" w14:textId="764EFA0A" w:rsidR="00C055DF" w:rsidRPr="00C055DF" w:rsidRDefault="00C055DF" w:rsidP="0E42B000">
      <w:pPr>
        <w:shd w:val="clear" w:color="auto" w:fill="FFFFFF" w:themeFill="background1"/>
        <w:spacing w:before="240" w:after="240" w:line="240" w:lineRule="auto"/>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To comply with the Consolidated UCA Management Plan and Semi-annual Consolidated UCA Management Report requirements described in </w:t>
      </w:r>
      <w:hyperlink r:id="rId12" w:anchor="DFARS_243.204_70_7" w:history="1">
        <w:r w:rsidRPr="00A63E3C">
          <w:rPr>
            <w:rStyle w:val="Hyperlink"/>
            <w:rFonts w:ascii="Times New Roman" w:eastAsia="Times New Roman" w:hAnsi="Times New Roman" w:cs="Times New Roman"/>
            <w:sz w:val="24"/>
            <w:szCs w:val="24"/>
          </w:rPr>
          <w:t>DFARS 243.204-70-7</w:t>
        </w:r>
      </w:hyperlink>
      <w:r w:rsidRPr="00C055DF">
        <w:rPr>
          <w:rFonts w:ascii="Times New Roman" w:eastAsia="Times New Roman" w:hAnsi="Times New Roman" w:cs="Times New Roman"/>
          <w:color w:val="000000"/>
          <w:sz w:val="24"/>
          <w:szCs w:val="24"/>
        </w:rPr>
        <w:t>, SCOs are required to ensure unpriced change orders with an estimated value exceeding $5 million are input/updated in the </w:t>
      </w:r>
      <w:hyperlink r:id="rId13" w:history="1">
        <w:r w:rsidRPr="00412844">
          <w:rPr>
            <w:rStyle w:val="Hyperlink"/>
            <w:rFonts w:ascii="Times New Roman" w:eastAsia="Times New Roman" w:hAnsi="Times New Roman" w:cs="Times New Roman"/>
            <w:sz w:val="24"/>
            <w:szCs w:val="24"/>
            <w:bdr w:val="none" w:sz="0" w:space="0" w:color="auto" w:frame="1"/>
          </w:rPr>
          <w:t>UCA Reporting tool</w:t>
        </w:r>
      </w:hyperlink>
      <w:r w:rsidRPr="00C055DF">
        <w:rPr>
          <w:rFonts w:ascii="Times New Roman" w:eastAsia="Times New Roman" w:hAnsi="Times New Roman" w:cs="Times New Roman"/>
          <w:color w:val="000000"/>
          <w:sz w:val="24"/>
          <w:szCs w:val="24"/>
        </w:rPr>
        <w:t> on a semi-annual basis no later than April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and October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xml:space="preserve"> of each year. Special access program offices will provide the information directly to the </w:t>
      </w:r>
      <w:r w:rsidR="00A63944" w:rsidRPr="620A9F2E">
        <w:rPr>
          <w:rFonts w:ascii="Times New Roman" w:eastAsia="Times New Roman" w:hAnsi="Times New Roman" w:cs="Times New Roman"/>
          <w:color w:val="000000" w:themeColor="text1"/>
          <w:sz w:val="24"/>
          <w:szCs w:val="24"/>
        </w:rPr>
        <w:t>cognizant HCA</w:t>
      </w:r>
      <w:r w:rsidRPr="00C055DF">
        <w:rPr>
          <w:rFonts w:ascii="Times New Roman" w:eastAsia="Times New Roman" w:hAnsi="Times New Roman" w:cs="Times New Roman"/>
          <w:color w:val="000000"/>
          <w:sz w:val="24"/>
          <w:szCs w:val="24"/>
        </w:rPr>
        <w:t>, as appropriate.</w:t>
      </w:r>
    </w:p>
    <w:p w14:paraId="1DC7C5F0" w14:textId="77777777" w:rsidR="0084797F" w:rsidRDefault="0084797F"/>
    <w:sectPr w:rsidR="0084797F" w:rsidSect="002E08BB">
      <w:pgSz w:w="12240" w:h="15840" w:code="1"/>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5DF"/>
    <w:rsid w:val="000048A0"/>
    <w:rsid w:val="00260B8B"/>
    <w:rsid w:val="00296A19"/>
    <w:rsid w:val="002E08BB"/>
    <w:rsid w:val="00366125"/>
    <w:rsid w:val="003E5592"/>
    <w:rsid w:val="00412844"/>
    <w:rsid w:val="00420A95"/>
    <w:rsid w:val="00615E50"/>
    <w:rsid w:val="006F5CA8"/>
    <w:rsid w:val="0084797F"/>
    <w:rsid w:val="00A2049C"/>
    <w:rsid w:val="00A63944"/>
    <w:rsid w:val="00A63E3C"/>
    <w:rsid w:val="00A75731"/>
    <w:rsid w:val="00B928A5"/>
    <w:rsid w:val="00C055DF"/>
    <w:rsid w:val="00CA3166"/>
    <w:rsid w:val="00D15AE4"/>
    <w:rsid w:val="00D5A443"/>
    <w:rsid w:val="00EE67F0"/>
    <w:rsid w:val="00FE5AE7"/>
    <w:rsid w:val="00FE732E"/>
    <w:rsid w:val="00FF5E1D"/>
    <w:rsid w:val="03BA4745"/>
    <w:rsid w:val="05655C17"/>
    <w:rsid w:val="09DD0635"/>
    <w:rsid w:val="0CC05125"/>
    <w:rsid w:val="0E42B000"/>
    <w:rsid w:val="152D27B8"/>
    <w:rsid w:val="1AE5C39B"/>
    <w:rsid w:val="1C565395"/>
    <w:rsid w:val="276C45C3"/>
    <w:rsid w:val="285B193A"/>
    <w:rsid w:val="289AF939"/>
    <w:rsid w:val="2FD7B874"/>
    <w:rsid w:val="324542E4"/>
    <w:rsid w:val="32817C15"/>
    <w:rsid w:val="3A62A6D6"/>
    <w:rsid w:val="3D6EADEA"/>
    <w:rsid w:val="41BDCDA1"/>
    <w:rsid w:val="473745F2"/>
    <w:rsid w:val="48CD0635"/>
    <w:rsid w:val="4C0AB715"/>
    <w:rsid w:val="5121F037"/>
    <w:rsid w:val="55B3BFD1"/>
    <w:rsid w:val="5BAD50FF"/>
    <w:rsid w:val="5C891EDF"/>
    <w:rsid w:val="5D63F148"/>
    <w:rsid w:val="5EC65365"/>
    <w:rsid w:val="61ADAED2"/>
    <w:rsid w:val="620A9F2E"/>
    <w:rsid w:val="626F9D1B"/>
    <w:rsid w:val="69C03041"/>
    <w:rsid w:val="716F1C13"/>
    <w:rsid w:val="75EBA42B"/>
    <w:rsid w:val="76308D21"/>
    <w:rsid w:val="7D642E1D"/>
    <w:rsid w:val="7F0D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647"/>
  <w15:chartTrackingRefBased/>
  <w15:docId w15:val="{571E62E1-6E9E-4033-826E-3F95A53E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95"/>
  </w:style>
  <w:style w:type="paragraph" w:styleId="Heading1">
    <w:name w:val="heading 1"/>
    <w:aliases w:val="Subpart XXXX.X-Title,Subpart"/>
    <w:basedOn w:val="Normal"/>
    <w:next w:val="Normal"/>
    <w:link w:val="Heading1Char"/>
    <w:qFormat/>
    <w:rsid w:val="00412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XXX Title.,Section"/>
    <w:link w:val="Heading2Char"/>
    <w:qFormat/>
    <w:rsid w:val="00412844"/>
    <w:pPr>
      <w:keepNext/>
      <w:keepLines/>
      <w:spacing w:before="360" w:after="120" w:line="240" w:lineRule="auto"/>
      <w:jc w:val="center"/>
      <w:outlineLvl w:val="1"/>
    </w:pPr>
    <w:rPr>
      <w:rFonts w:ascii="Times New Roman" w:eastAsia="Times New Roman" w:hAnsi="Times New Roman" w:cs="Times New Roman"/>
      <w:b/>
      <w:color w:val="000000" w:themeColor="text1"/>
      <w:sz w:val="28"/>
      <w:szCs w:val="20"/>
    </w:rPr>
  </w:style>
  <w:style w:type="paragraph" w:styleId="Heading3">
    <w:name w:val="heading 3"/>
    <w:aliases w:val="Subsection -X Title.,Subsection"/>
    <w:basedOn w:val="Normal"/>
    <w:next w:val="Normal"/>
    <w:link w:val="Heading3Char"/>
    <w:qFormat/>
    <w:rsid w:val="00412844"/>
    <w:pPr>
      <w:keepNext/>
      <w:keepLines/>
      <w:spacing w:before="360" w:after="240" w:line="240" w:lineRule="auto"/>
      <w:outlineLvl w:val="2"/>
    </w:pPr>
    <w:rPr>
      <w:rFonts w:ascii="Times New Roman" w:eastAsia="Times New Roman" w:hAnsi="Times New Roman" w:cs="Times New Roman"/>
      <w:b/>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8A5"/>
    <w:rPr>
      <w:color w:val="0563C1" w:themeColor="hyperlink"/>
      <w:u w:val="single"/>
    </w:rPr>
  </w:style>
  <w:style w:type="character" w:styleId="CommentReference">
    <w:name w:val="annotation reference"/>
    <w:basedOn w:val="DefaultParagraphFont"/>
    <w:uiPriority w:val="99"/>
    <w:semiHidden/>
    <w:unhideWhenUsed/>
    <w:rsid w:val="00B928A5"/>
    <w:rPr>
      <w:sz w:val="16"/>
      <w:szCs w:val="16"/>
    </w:rPr>
  </w:style>
  <w:style w:type="paragraph" w:styleId="CommentText">
    <w:name w:val="annotation text"/>
    <w:basedOn w:val="Normal"/>
    <w:link w:val="CommentTextChar"/>
    <w:uiPriority w:val="99"/>
    <w:unhideWhenUsed/>
    <w:rsid w:val="00B928A5"/>
    <w:pPr>
      <w:spacing w:line="240" w:lineRule="auto"/>
    </w:pPr>
    <w:rPr>
      <w:sz w:val="20"/>
      <w:szCs w:val="20"/>
    </w:rPr>
  </w:style>
  <w:style w:type="character" w:customStyle="1" w:styleId="CommentTextChar">
    <w:name w:val="Comment Text Char"/>
    <w:basedOn w:val="DefaultParagraphFont"/>
    <w:link w:val="CommentText"/>
    <w:uiPriority w:val="99"/>
    <w:rsid w:val="00B928A5"/>
    <w:rPr>
      <w:sz w:val="20"/>
      <w:szCs w:val="20"/>
    </w:rPr>
  </w:style>
  <w:style w:type="paragraph" w:styleId="CommentSubject">
    <w:name w:val="annotation subject"/>
    <w:basedOn w:val="CommentText"/>
    <w:next w:val="CommentText"/>
    <w:link w:val="CommentSubjectChar"/>
    <w:uiPriority w:val="99"/>
    <w:semiHidden/>
    <w:unhideWhenUsed/>
    <w:rsid w:val="00B928A5"/>
    <w:rPr>
      <w:b/>
      <w:bCs/>
    </w:rPr>
  </w:style>
  <w:style w:type="character" w:customStyle="1" w:styleId="CommentSubjectChar">
    <w:name w:val="Comment Subject Char"/>
    <w:basedOn w:val="CommentTextChar"/>
    <w:link w:val="CommentSubject"/>
    <w:uiPriority w:val="99"/>
    <w:semiHidden/>
    <w:rsid w:val="00B928A5"/>
    <w:rPr>
      <w:b/>
      <w:bCs/>
      <w:sz w:val="20"/>
      <w:szCs w:val="20"/>
    </w:rPr>
  </w:style>
  <w:style w:type="paragraph" w:styleId="BalloonText">
    <w:name w:val="Balloon Text"/>
    <w:basedOn w:val="Normal"/>
    <w:link w:val="BalloonTextChar"/>
    <w:uiPriority w:val="99"/>
    <w:semiHidden/>
    <w:unhideWhenUsed/>
    <w:rsid w:val="00B92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8A5"/>
    <w:rPr>
      <w:rFonts w:ascii="Segoe UI" w:hAnsi="Segoe UI" w:cs="Segoe UI"/>
      <w:sz w:val="18"/>
      <w:szCs w:val="18"/>
    </w:rPr>
  </w:style>
  <w:style w:type="character" w:customStyle="1" w:styleId="Heading2Char">
    <w:name w:val="Heading 2 Char"/>
    <w:aliases w:val="Section .XXX Title. Char,Section Char"/>
    <w:basedOn w:val="DefaultParagraphFont"/>
    <w:link w:val="Heading2"/>
    <w:rsid w:val="00412844"/>
    <w:rPr>
      <w:rFonts w:ascii="Times New Roman" w:eastAsia="Times New Roman" w:hAnsi="Times New Roman" w:cs="Times New Roman"/>
      <w:b/>
      <w:color w:val="000000" w:themeColor="text1"/>
      <w:sz w:val="28"/>
      <w:szCs w:val="20"/>
    </w:rPr>
  </w:style>
  <w:style w:type="character" w:customStyle="1" w:styleId="Heading3Char">
    <w:name w:val="Heading 3 Char"/>
    <w:aliases w:val="Subsection -X Title. Char,Subsection Char"/>
    <w:basedOn w:val="DefaultParagraphFont"/>
    <w:link w:val="Heading3"/>
    <w:rsid w:val="00412844"/>
    <w:rPr>
      <w:rFonts w:ascii="Times New Roman" w:eastAsia="Times New Roman" w:hAnsi="Times New Roman" w:cs="Times New Roman"/>
      <w:b/>
      <w:color w:val="000000" w:themeColor="text1"/>
      <w:sz w:val="24"/>
      <w:szCs w:val="20"/>
    </w:rPr>
  </w:style>
  <w:style w:type="paragraph" w:styleId="TOC1">
    <w:name w:val="toc 1"/>
    <w:basedOn w:val="Normal"/>
    <w:next w:val="Normal"/>
    <w:autoRedefine/>
    <w:uiPriority w:val="39"/>
    <w:unhideWhenUsed/>
    <w:rsid w:val="00412844"/>
    <w:pPr>
      <w:tabs>
        <w:tab w:val="right" w:leader="dot" w:pos="9350"/>
      </w:tabs>
      <w:spacing w:before="120" w:after="120" w:line="240" w:lineRule="auto"/>
      <w:jc w:val="center"/>
    </w:pPr>
    <w:rPr>
      <w:rFonts w:ascii="Times New Roman" w:eastAsia="Times New Roman" w:hAnsi="Times New Roman" w:cs="Times New Roman"/>
      <w:sz w:val="24"/>
      <w:szCs w:val="20"/>
    </w:rPr>
  </w:style>
  <w:style w:type="character" w:customStyle="1" w:styleId="Heading1Char">
    <w:name w:val="Heading 1 Char"/>
    <w:aliases w:val="Subpart XXXX.X-Title Char,Subpart Char"/>
    <w:basedOn w:val="DefaultParagraphFont"/>
    <w:link w:val="Heading1"/>
    <w:uiPriority w:val="9"/>
    <w:rsid w:val="004128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844"/>
    <w:pPr>
      <w:outlineLvl w:val="9"/>
    </w:pPr>
  </w:style>
  <w:style w:type="paragraph" w:styleId="TOC2">
    <w:name w:val="toc 2"/>
    <w:basedOn w:val="Normal"/>
    <w:next w:val="Normal"/>
    <w:autoRedefine/>
    <w:uiPriority w:val="39"/>
    <w:unhideWhenUsed/>
    <w:rsid w:val="00412844"/>
    <w:pPr>
      <w:spacing w:after="100"/>
      <w:ind w:left="220"/>
    </w:pPr>
  </w:style>
  <w:style w:type="paragraph" w:styleId="TOC3">
    <w:name w:val="toc 3"/>
    <w:basedOn w:val="Normal"/>
    <w:next w:val="Normal"/>
    <w:autoRedefine/>
    <w:uiPriority w:val="39"/>
    <w:unhideWhenUsed/>
    <w:rsid w:val="00412844"/>
    <w:pPr>
      <w:spacing w:after="100"/>
      <w:ind w:left="440"/>
    </w:pPr>
  </w:style>
  <w:style w:type="paragraph" w:styleId="Revision">
    <w:name w:val="Revision"/>
    <w:hidden/>
    <w:uiPriority w:val="99"/>
    <w:semiHidden/>
    <w:rsid w:val="00FE732E"/>
    <w:pPr>
      <w:spacing w:after="0" w:line="240" w:lineRule="auto"/>
    </w:pPr>
  </w:style>
  <w:style w:type="character" w:styleId="UnresolvedMention">
    <w:name w:val="Unresolved Mention"/>
    <w:basedOn w:val="DefaultParagraphFont"/>
    <w:uiPriority w:val="99"/>
    <w:semiHidden/>
    <w:unhideWhenUsed/>
    <w:rsid w:val="00A63E3C"/>
    <w:rPr>
      <w:color w:val="605E5C"/>
      <w:shd w:val="clear" w:color="auto" w:fill="E1DFDD"/>
    </w:rPr>
  </w:style>
  <w:style w:type="paragraph" w:styleId="List">
    <w:name w:val="List"/>
    <w:basedOn w:val="Normal"/>
    <w:uiPriority w:val="99"/>
    <w:unhideWhenUsed/>
    <w:rsid w:val="00CA316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far/part-6" TargetMode="External"/><Relationship Id="rId13" Type="http://schemas.openxmlformats.org/officeDocument/2006/relationships/hyperlink" Target="https://www.afcontracting.hq.af.mil/enterprise_metrics/index.cf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cquisition.gov/dfars/part-243-contract-modifica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mp5301-federal-acquisition-regulations-syste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cquisition.gov/dfars/part-243-contract-modifications" TargetMode="External"/><Relationship Id="rId4" Type="http://schemas.openxmlformats.org/officeDocument/2006/relationships/customXml" Target="../customXml/item4.xml"/><Relationship Id="rId9" Type="http://schemas.openxmlformats.org/officeDocument/2006/relationships/hyperlink" Target="https://usaf.dps.mil/sites/AFCC/AQCP/KnowledgeCenter/SitePages/DAFFARS-Template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078F-5739-49DA-A5E3-39ED1A3A9D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46C989-3AC4-4D40-8832-DFBA399D54D7}">
  <ds:schemaRefs>
    <ds:schemaRef ds:uri="http://schemas.microsoft.com/sharepoint/v3/contenttype/forms"/>
  </ds:schemaRefs>
</ds:datastoreItem>
</file>

<file path=customXml/itemProps3.xml><?xml version="1.0" encoding="utf-8"?>
<ds:datastoreItem xmlns:ds="http://schemas.openxmlformats.org/officeDocument/2006/customXml" ds:itemID="{E7CF335C-19DD-45DB-BEF6-377E42F71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50C62B-02EF-4371-9F9E-F58173A3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SWIFT-CARR, THERESA L CIV USAF AFMC AFLCMC/PZCA</dc:creator>
  <cp:keywords/>
  <dc:description/>
  <cp:lastModifiedBy>Greg Pangborn</cp:lastModifiedBy>
  <cp:revision>5</cp:revision>
  <dcterms:created xsi:type="dcterms:W3CDTF">2023-06-15T03:47:00Z</dcterms:created>
  <dcterms:modified xsi:type="dcterms:W3CDTF">2023-06-25T01:46:00Z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