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6" w:id="0"/>
      <w:r>
        <w:rPr>
          <w:rFonts w:ascii="Times New Roman" w:hAnsi="Times New Roman"/>
          <w:color w:val="000000"/>
        </w:rPr>
        <w:t>MP5306</w:t>
      </w:r>
      <w:r>
        <w:rPr>
          <w:rFonts w:ascii="Times New Roman" w:hAnsi="Times New Roman"/>
          <w:color w:val="000000"/>
        </w:rPr>
        <w:t xml:space="preserve"> - Competition Requirements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5306_502">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1">
        <w:r>
          <w:rPr>
            <w:rStyle w:val="Hyperlink"/>
            <w:rFonts w:ascii="Times New Roman" w:hAnsi="Times New Roman"/>
            <w:b w:val="false"/>
            <w:i w:val="false"/>
            <w:color w:val="0000ff"/>
            <w:sz w:val="22"/>
            <w:u w:val="single"/>
          </w:rPr>
          <w:t>1.Objectives. Objectives.</w:t>
        </w:r>
      </w:hyperlink>
    </w:p>
    <w:p>
      <w:pPr>
        <w:spacing w:after="0"/>
        <w:jc w:val="left"/>
        <w:ind w:left="2160" w:hanging="180"/>
      </w:pPr>
      <w:hyperlink w:anchor="AFFARS_MP_5306_502_2">
        <w:r>
          <w:rPr>
            <w:rStyle w:val="Hyperlink"/>
            <w:rFonts w:ascii="Times New Roman" w:hAnsi="Times New Roman"/>
            <w:b w:val="false"/>
            <w:i w:val="false"/>
            <w:color w:val="0000ff"/>
            <w:sz w:val="22"/>
            <w:u w:val="single"/>
          </w:rPr>
          <w:t>2.DutiesandResponsibilities. Duties and Responsibilities.</w:t>
        </w:r>
      </w:hyperlink>
    </w:p>
    <w:p>
      <w:pPr>
        <w:spacing w:after="0"/>
        <w:jc w:val="left"/>
        <w:ind w:left="2160" w:hanging="180"/>
      </w:pPr>
      <w:hyperlink w:anchor="AFFARS_MP_5306_502_3">
        <w:r>
          <w:rPr>
            <w:rStyle w:val="Hyperlink"/>
            <w:rFonts w:ascii="Times New Roman" w:hAnsi="Times New Roman"/>
            <w:b w:val="false"/>
            <w:i w:val="false"/>
            <w:color w:val="0000ff"/>
            <w:sz w:val="22"/>
            <w:u w:val="single"/>
          </w:rPr>
          <w:t>3.AppointmentoftheCompetitionandCommercialAdvocate. Appointment of the Competition and Commercial Advocate.</w:t>
        </w:r>
      </w:hyperlink>
    </w:p>
    <w:p>
      <w:pPr>
        <w:spacing w:after="0"/>
        <w:jc w:val="left"/>
        <w:ind w:left="2160" w:hanging="18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1"/>
      <w:r>
        <w:rPr>
          <w:rFonts w:ascii="Times New Roman" w:hAnsi="Times New Roman"/>
          <w:color w:val="000000"/>
          <w:sz w:val="36"/>
        </w:rPr>
        <w:t>MP5306.5</w:t>
      </w:r>
      <w:r>
        <w:rPr>
          <w:rFonts w:ascii="Times New Roman" w:hAnsi="Times New Roman"/>
          <w:color w:val="000000"/>
          <w:sz w:val="36"/>
        </w:rPr>
        <w:t xml:space="preserve"> - COMPETITION ADVOCATES</w:t>
      </w:r>
      <w:bookmarkEnd w:id="1"/>
    </w:p>
    <!-- Created by docx4j 6.1.2 (Apache licensed) using REFERENCE JAXB in Oracle Java 15 on Linux -->
    <w:p>
      <w:pPr>
        <w:pStyle w:val="Heading3"/>
        <w:spacing w:after="199"/>
        <w:ind w:left="120"/>
        <w:jc w:val="left"/>
      </w:pPr>
      <w:bookmarkStart w:name="AFFARS_MP5306_502" w:id="2"/>
      <w:r>
        <w:rPr>
          <w:rFonts w:ascii="Times New Roman" w:hAnsi="Times New Roman"/>
          <w:color w:val="000000"/>
          <w:sz w:val="48"/>
        </w:rPr>
        <w:t xml:space="preserve"> </w:t>
      </w:r>
      <w:bookmarkStart w:name="k74F2b" w:id="3"/>
      <w:r>
        <w:rPr>
          <w:rFonts w:ascii="Times New Roman" w:hAnsi="Times New Roman"/>
          <w:color w:val="000000"/>
          <w:sz w:val="48"/>
        </w:rPr>
        <w:t>MP5306.502</w:t>
      </w:r>
      <w:bookmarkEnd w:id="3"/>
      <w:r>
        <w:rPr>
          <w:rFonts w:ascii="Times New Roman" w:hAnsi="Times New Roman"/>
          <w:color w:val="000000"/>
          <w:sz w:val="48"/>
        </w:rPr>
        <w:t xml:space="preserve"> Air Force Competition and Commercial Advocacy Program</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w:t>
      </w:r>
      <w:hyperlink r:id="R69a86fd9395c422f">
        <w:r>
          <w:rPr>
            <w:rStyle w:val="Hyperlink"/>
            <w:rFonts w:ascii="Times New Roman" w:hAnsi="Times New Roman"/>
            <w:b w:val="false"/>
            <w:i w:val="false"/>
            <w:color w:val="0000ff"/>
            <w:sz w:val="22"/>
            <w:u w:val="single"/>
          </w:rPr>
          <w:t>AFPD 64-1</w:t>
        </w:r>
      </w:hyperlink>
      <w:r>
        <w:rPr>
          <w:rFonts w:ascii="Times New Roman" w:hAnsi="Times New Roman"/>
          <w:b w:val="false"/>
          <w:i w:val="false"/>
          <w:color w:val="000000"/>
          <w:sz w:val="22"/>
        </w:rPr>
        <w:t>, The Contracting System, and 41 USC 1705. This MP provides guidance and procedures for personnel implementing the Air Force Competition and Commercial Advocacy Program.</w:t>
      </w:r>
    </w:p>
    <!-- Created by docx4j 6.1.2 (Apache licensed) using REFERENCE JAXB in Oracle Java 15 on Linux -->
    <w:p>
      <w:pPr>
        <w:pStyle w:val="Heading4"/>
        <w:spacing w:after="269"/>
        <w:ind w:left="120"/>
        <w:jc w:val="left"/>
      </w:pPr>
      <w:bookmarkStart w:name="AFFARS_MP_5306_502_1" w:id="4"/>
      <w:r>
        <w:rPr>
          <w:rFonts w:ascii="Times New Roman" w:hAnsi="Times New Roman"/>
          <w:i w:val="false"/>
          <w:color w:val="000000"/>
          <w:sz w:val="36"/>
        </w:rPr>
        <w:t>1.Objectives.</w:t>
      </w:r>
      <w:r>
        <w:rPr>
          <w:rFonts w:ascii="Times New Roman" w:hAnsi="Times New Roman"/>
          <w:i w:val="false"/>
          <w:color w:val="000000"/>
          <w:sz w:val="36"/>
        </w:rPr>
        <w:t xml:space="preserve"> Objectives.</w:t>
      </w:r>
      <w:bookmarkEnd w:id="4"/>
    </w:p>
    <w:p>
      <w:pPr>
        <w:pStyle w:val="Normal"/>
        <w:pBdr>
          <w:top w:space="5"/>
          <w:left w:space="5"/>
          <w:bottom w:space="5"/>
          <w:right w:space="5"/>
        </w:pBdr>
        <w:spacing w:after="0"/>
        <w:ind w:left="225"/>
        <w:jc w:val="left"/>
      </w:pPr>
      <w:r>
        <w:rPr>
          <w:rFonts w:ascii="Times New Roman" w:hAnsi="Times New Roman"/>
          <w:color w:val="000000"/>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2" w:id="5"/>
      <w:r>
        <w:rPr>
          <w:rFonts w:ascii="Times New Roman" w:hAnsi="Times New Roman"/>
          <w:i w:val="false"/>
          <w:color w:val="000000"/>
          <w:sz w:val="36"/>
        </w:rPr>
        <w:t>2.DutiesandResponsibilities.</w:t>
      </w:r>
      <w:r>
        <w:rPr>
          <w:rFonts w:ascii="Times New Roman" w:hAnsi="Times New Roman"/>
          <w:i w:val="false"/>
          <w:color w:val="000000"/>
          <w:sz w:val="36"/>
        </w:rPr>
        <w:t xml:space="preserve"> Duties and Responsibilities.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hyperlink r:id="Rbdd18f28b1734b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55003407273049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6001cdafea8a4e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fe9bb2893e49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AFFARS </w:t>
      </w:r>
      <w:hyperlink w:anchor="AFFARS_5306_304">
        <w:r>
          <w:rPr>
            <w:rStyle w:val="Hyperlink"/>
            <w:rFonts w:ascii="Times New Roman" w:hAnsi="Times New Roman"/>
            <w:b w:val="false"/>
            <w:i w:val="false"/>
            <w:color w:val="0000ff"/>
            <w:sz w:val="22"/>
            <w:u w:val="single"/>
          </w:rPr>
          <w:t>5306.304</w:t>
        </w:r>
      </w:hyperlink>
      <w:r>
        <w:rPr>
          <w:rFonts w:ascii="Times New Roman" w:hAnsi="Times New Roman"/>
          <w:b w:val="false"/>
          <w:i w:val="false"/>
          <w:color w:val="000000"/>
          <w:sz w:val="22"/>
        </w:rPr>
        <w:t xml:space="preserve">(a), AFFARS </w:t>
      </w:r>
      <w:hyperlink w:anchor="AFFARS_5308_405_6">
        <w:r>
          <w:rPr>
            <w:rStyle w:val="Hyperlink"/>
            <w:rFonts w:ascii="Times New Roman" w:hAnsi="Times New Roman"/>
            <w:b w:val="false"/>
            <w:i w:val="false"/>
            <w:color w:val="0000ff"/>
            <w:sz w:val="22"/>
            <w:u w:val="single"/>
          </w:rPr>
          <w:t>5308.405-6</w:t>
        </w:r>
      </w:hyperlink>
      <w:r>
        <w:rPr>
          <w:rFonts w:ascii="Times New Roman" w:hAnsi="Times New Roman"/>
          <w:b w:val="false"/>
          <w:i w:val="false"/>
          <w:color w:val="000000"/>
          <w:sz w:val="22"/>
        </w:rPr>
        <w:t xml:space="preserve">(d), and AFFARS </w:t>
      </w:r>
      <w:hyperlink w:anchor="AFFARS_5316_505">
        <w:r>
          <w:rPr>
            <w:rStyle w:val="Hyperlink"/>
            <w:rFonts w:ascii="Times New Roman" w:hAnsi="Times New Roman"/>
            <w:b w:val="false"/>
            <w:i w:val="false"/>
            <w:color w:val="0000ff"/>
            <w:sz w:val="22"/>
            <w:u w:val="single"/>
          </w:rPr>
          <w:t>5316.505</w:t>
        </w:r>
      </w:hyperlink>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2.15. Review and provide appropriate comments on determinations made in accordance with </w:t>
      </w:r>
      <w:hyperlink r:id="Ra86a3a12b0264410">
        <w:r>
          <w:rPr>
            <w:rStyle w:val="Hyperlink"/>
            <w:rFonts w:ascii="Times New Roman" w:hAnsi="Times New Roman"/>
            <w:b w:val="false"/>
            <w:i w:val="false"/>
            <w:color w:val="0000ff"/>
            <w:sz w:val="22"/>
            <w:u w:val="single"/>
          </w:rPr>
          <w:t>FAR 9.202</w:t>
        </w:r>
      </w:hyperlink>
      <w:r>
        <w:rPr>
          <w:rFonts w:ascii="Times New Roman" w:hAnsi="Times New Roman"/>
          <w:b w:val="false"/>
          <w:i w:val="false"/>
          <w:color w:val="000000"/>
          <w:sz w:val="22"/>
        </w:rPr>
        <w:t>(b)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3" w:id="6"/>
      <w:r>
        <w:rPr>
          <w:rFonts w:ascii="Times New Roman" w:hAnsi="Times New Roman"/>
          <w:i w:val="false"/>
          <w:color w:val="000000"/>
          <w:sz w:val="36"/>
        </w:rPr>
        <w:t>3.AppointmentoftheCompetitionandCommercialAdvocate.</w:t>
      </w:r>
      <w:r>
        <w:rPr>
          <w:rFonts w:ascii="Times New Roman" w:hAnsi="Times New Roman"/>
          <w:i w:val="false"/>
          <w:color w:val="000000"/>
          <w:sz w:val="36"/>
        </w:rPr>
        <w:t xml:space="preserve"> Appointment of the Competition and Commercial Advocate.</w:t>
      </w:r>
      <w:bookmarkEnd w:id="6"/>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3.1.1. The AF Competition Advocate General appoints procuring/contracting activity Competition and Commercial Advocates. MAJCOM/DRU/AFRCO/SpRCO/SMC SCOs must nominate a primary and alternate Competition and Commercial Advocate for each of the procuring/contracting activities identified at </w:t>
      </w:r>
      <w:hyperlink w:anchor="AFFARS_5306_501">
        <w:r>
          <w:rPr>
            <w:rStyle w:val="Hyperlink"/>
            <w:rFonts w:ascii="Times New Roman" w:hAnsi="Times New Roman"/>
            <w:b w:val="false"/>
            <w:i w:val="false"/>
            <w:color w:val="0000ff"/>
            <w:sz w:val="22"/>
            <w:u w:val="single"/>
          </w:rPr>
          <w:t>5306.501</w:t>
        </w:r>
      </w:hyperlink>
      <w:r>
        <w:rPr>
          <w:rFonts w:ascii="Times New Roman" w:hAnsi="Times New Roman"/>
          <w:b w:val="false"/>
          <w:i w:val="false"/>
          <w:color w:val="000000"/>
          <w:sz w:val="22"/>
        </w:rPr>
        <w:t xml:space="preserve"> to the AF Competition Advocate General. The AFICC SCO or civilian deputy must be the primary Competition and Commercial Advocate for the MAJCOM they support. SCOs must submit nominations via the </w:t>
      </w:r>
      <w:hyperlink r:id="R26b589a75b814058">
        <w:r>
          <w:rPr>
            <w:rStyle w:val="Hyperlink"/>
            <w:rFonts w:ascii="Times New Roman" w:hAnsi="Times New Roman"/>
            <w:b w:val="false"/>
            <w:i w:val="false"/>
            <w:color w:val="0000ff"/>
            <w:sz w:val="22"/>
            <w:u w:val="single"/>
          </w:rPr>
          <w:t>Competition and Commercial Advocate Nominations</w:t>
        </w:r>
      </w:hyperlink>
      <w:r>
        <w:rPr>
          <w:rFonts w:ascii="Times New Roman" w:hAnsi="Times New Roman"/>
          <w:b w:val="false"/>
          <w:i w:val="false"/>
          <w:color w:val="000000"/>
          <w:sz w:val="22"/>
        </w:rPr>
        <w:t xml:space="preserve"> SharePoint site.</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0cff5e7e78d84e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d2a89b35bd1b4a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7aa7194a356945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5799b1f9354644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4" w:id="7"/>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4.1. SAF/AQCP is responsible for submitting the annual report required by </w:t>
      </w:r>
      <w:hyperlink r:id="R46831d57b1d64a58">
        <w:r>
          <w:rPr>
            <w:rStyle w:val="Hyperlink"/>
            <w:rFonts w:ascii="Times New Roman" w:hAnsi="Times New Roman"/>
            <w:b w:val="false"/>
            <w:i w:val="false"/>
            <w:color w:val="0000ff"/>
            <w:sz w:val="22"/>
            <w:u w:val="single"/>
          </w:rPr>
          <w:t>FAR 6.502(b)(2)</w:t>
        </w:r>
      </w:hyperlink>
      <w:r>
        <w:rPr>
          <w:rFonts w:ascii="Times New Roman" w:hAnsi="Times New Roman"/>
          <w:b w:val="false"/>
          <w:i w:val="false"/>
          <w:color w:val="000000"/>
          <w:sz w:val="22"/>
        </w:rPr>
        <w:t xml:space="preserve"> to SAF/AQ. The Procuring activity Competition and Commercial Advocates must provide support as requested in the preparation of the annual report and provide supplementary information at any time in support of requests for information or other tasks regarding competition and the use of commercial practices.</w:t>
      </w:r>
    </w:p>
    <w:sectPr>
      <w:pgSz w:w="12240" w:h="15840" w:code="1"/>
      <w:pgMar w:top="1440" w:right="1440" w:bottom="1440" w:left="1440"/>
      <w:pgNumType w:start="1"/>
      <w:footerReference w:type="default" r:id="R8100dbf4ec7b4ec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100dbf4ec7b4ec0" /><Relationship Type="http://schemas.openxmlformats.org/officeDocument/2006/relationships/hyperlink" Target="MP5306_5.dita#AFFARS_MP5306_5" TargetMode="External" Id="Rdd8d097401fe42ef" /><Relationship Type="http://schemas.openxmlformats.org/officeDocument/2006/relationships/hyperlink" Target="MP5306_502.dita#AFFARS_MP5306_502" TargetMode="External" Id="Rf4ba430957294027" /><Relationship Type="http://schemas.openxmlformats.org/officeDocument/2006/relationships/hyperlink" Target="MP_5306_502_1.dita#AFFARS_MP_5306_502_1" TargetMode="External" Id="R9ce7761fd8134d84" /><Relationship Type="http://schemas.openxmlformats.org/officeDocument/2006/relationships/hyperlink" Target="MP_5306_502_2.dita#AFFARS_MP_5306_502_2" TargetMode="External" Id="R44db892b4d234523" /><Relationship Type="http://schemas.openxmlformats.org/officeDocument/2006/relationships/hyperlink" Target="MP_5306_502_3.dita#AFFARS_MP_5306_502_3" TargetMode="External" Id="R3a267fc1b7a94791" /><Relationship Type="http://schemas.openxmlformats.org/officeDocument/2006/relationships/hyperlink" Target="MP_5306_502_4.dita#AFFARS_MP_5306_502_4" TargetMode="External" Id="R9568940365f24df6" /><Relationship Type="http://schemas.openxmlformats.org/officeDocument/2006/relationships/hyperlink" Target="https://static.e-publishing.af.mil/production/1/saf_aq/publication/afpd64-1/afpd64-1.pdf" TargetMode="External" Id="R69a86fd9395c422f" /><Relationship Type="http://schemas.openxmlformats.org/officeDocument/2006/relationships/hyperlink" Target="https://www.acq.osd.mil/dpap/policy/policyvault/USA006638-10-DPAP.pdf" TargetMode="External" Id="Rbdd18f28b1734b96" /><Relationship Type="http://schemas.openxmlformats.org/officeDocument/2006/relationships/hyperlink" Target="https://usaf.dps.mil/sites/AFCC/afcc/aqcinternal/aqcp/af_competition/Pages/default.aspx" TargetMode="External" Id="R5500340727304975" /><Relationship Type="http://schemas.openxmlformats.org/officeDocument/2006/relationships/hyperlink" Target="https://icatalog.dau.edu/onlinecatalog/courses.aspx?crs_id=1708" TargetMode="External" Id="R6001cdafea8a4e3d" /><Relationship Type="http://schemas.openxmlformats.org/officeDocument/2006/relationships/hyperlink" Target="http://www.acq.osd.mil/dpap/cpic/cp/docs/training.ppt" TargetMode="External" Id="Rfe9bb2893e49460d" /><Relationship Type="http://schemas.openxmlformats.org/officeDocument/2006/relationships/hyperlink" Target="5306_304.dita#AFFARS_5306_304" TargetMode="External" Id="R6f8b3b334ea84a83" /><Relationship Type="http://schemas.openxmlformats.org/officeDocument/2006/relationships/hyperlink" Target="5308_405_6.dita#AFFARS_5308_405_6" TargetMode="External" Id="R3635e15816794280" /><Relationship Type="http://schemas.openxmlformats.org/officeDocument/2006/relationships/hyperlink" Target="5316_505.dita#AFFARS_5316_505" TargetMode="External" Id="Recab480d2ab445d5" /><Relationship Type="http://schemas.openxmlformats.org/officeDocument/2006/relationships/hyperlink" Target="https://www.acquisition.gov/far/part-9#FAR_9_202" TargetMode="External" Id="Ra86a3a12b0264410" /><Relationship Type="http://schemas.openxmlformats.org/officeDocument/2006/relationships/hyperlink" Target="5306_501.dita#AFFARS_5306_501" TargetMode="External" Id="R745a0b5d50084eb1" /><Relationship Type="http://schemas.openxmlformats.org/officeDocument/2006/relationships/hyperlink" Target="https://usaf.dps.mil/sites/AFCC/KnowledgeCenter/Lists/Competition_Advocate_Nominations/AllItems.aspx" TargetMode="External" Id="R26b589a75b814058" /><Relationship Type="http://schemas.openxmlformats.org/officeDocument/2006/relationships/hyperlink" Target="https://usaf.dps.mil/sites/AFCC/KnowledgeCenter/Lists/competition_advocates/AllItems.aspx" TargetMode="External" Id="R0cff5e7e78d84e21" /><Relationship Type="http://schemas.openxmlformats.org/officeDocument/2006/relationships/hyperlink" Target="https://usaf.dps.mil/sites/AFCC/KnowledgeCenter/contracting_templates/competition_advocate_appointment.pdf" TargetMode="External" Id="Rd2a89b35bd1b4adf" /><Relationship Type="http://schemas.openxmlformats.org/officeDocument/2006/relationships/hyperlink" Target="https://usaf.dps.mil/sites/AFCC/KnowledgeCenter/contracting_templates/competition_advocates_poster.pdf" TargetMode="External" Id="R7aa7194a35694583" /><Relationship Type="http://schemas.openxmlformats.org/officeDocument/2006/relationships/hyperlink" Target="https://usaf.dps.mil/sites/AFCC/KnowledgeCenter/Lists/competition_advocates/AllItems.aspx" TargetMode="External" Id="R5799b1f9354644e9" /><Relationship Type="http://schemas.openxmlformats.org/officeDocument/2006/relationships/hyperlink" Target="https://www.acquisition.gov/far/part-6#FAR_6_502" TargetMode="External" Id="R46831d57b1d64a5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