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6" w:id="0"/>
      <w:r>
        <w:rPr>
          <w:rFonts w:ascii="Times New Roman" w:hAnsi="Times New Roman"/>
          <w:color w:val="000000"/>
          <w:sz w:val="48"/>
        </w:rPr>
        <w:t>Part 5316</w:t>
      </w:r>
      <w:r>
        <w:rPr>
          <w:rFonts w:ascii="Times New Roman" w:hAnsi="Times New Roman"/>
          <w:color w:val="000000"/>
          <w:sz w:val="48"/>
        </w:rPr>
        <w:t xml:space="preserve"> - Types of Contracts</w:t>
      </w:r>
      <w:bookmarkEnd w:id="0"/>
    </w:p>
    <w:p>
      <w:pPr>
        <w:pBdr>
          <w:top w:space="5"/>
          <w:left w:space="5"/>
          <w:bottom w:space="5"/>
          <w:right w:space="5"/>
        </w:pBdr>
        <w:spacing w:after="0"/>
        <w:ind w:left="225"/>
        <w:jc w:val="left"/>
      </w:pPr>
      <w:hyperlink r:id="R08a4b60ff21b4e75">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6_1">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103">
        <w:r>
          <w:rPr>
            <w:rStyle w:val="Hyperlink"/>
            <w:rFonts w:ascii="Times New Roman" w:hAnsi="Times New Roman"/>
            <w:b w:val="false"/>
            <w:i w:val="false"/>
            <w:color w:val="0000ff"/>
            <w:sz w:val="22"/>
            <w:u w:val="single"/>
          </w:rPr>
          <w:t>5316.103 Negotiating Contract Type</w:t>
        </w:r>
      </w:hyperlink>
    </w:p>
    <w:p>
      <w:pPr>
        <w:spacing w:after="0"/>
        <w:jc w:val="left"/>
        <w:ind w:left="720" w:hanging="360"/>
      </w:pPr>
      <w:hyperlink w:anchor="AFFARS_SUBPART_5316_206">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206_3">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SUBPART_5316_3">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301_3">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SUBPART_5316_4">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401">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40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405_2">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SUBPART_5316_5">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503">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504">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505">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505_9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SUBPART_5316_6">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601">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603_2">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603_3">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SUBPART_5316_1" w:id="1"/>
      <w:r>
        <w:rPr>
          <w:rFonts w:ascii="Times New Roman" w:hAnsi="Times New Roman"/>
          <w:color w:val="000000"/>
          <w:sz w:val="36"/>
        </w:rPr>
        <w:t>Subpart 5316.1</w:t>
      </w:r>
      <w:r>
        <w:rPr>
          <w:rFonts w:ascii="Times New Roman" w:hAnsi="Times New Roman"/>
          <w:color w:val="000000"/>
          <w:sz w:val="36"/>
        </w:rPr>
        <w:t xml:space="preserve"> - SELECTING CONTRACT TYPES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103" w:id="2"/>
      <w:r>
        <w:rPr>
          <w:rFonts w:ascii="Times New Roman" w:hAnsi="Times New Roman"/>
          <w:color w:val="000000"/>
          <w:sz w:val="31"/>
        </w:rPr>
        <w:t>5316.103</w:t>
      </w:r>
      <w:r>
        <w:rPr>
          <w:rFonts w:ascii="Times New Roman" w:hAnsi="Times New Roman"/>
          <w:color w:val="000000"/>
          <w:sz w:val="31"/>
        </w:rPr>
        <w:t xml:space="preserve"> Negotiating Contract Type</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27dc3ed612364f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6_206" w:id="3"/>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3"/>
    </w:p>
    <!-- Created by docx4j 6.1.2 (Apache licensed) using REFERENCE JAXB in Oracle Java 15 on Linux -->
    <w:p>
      <w:pPr>
        <w:pStyle w:val="Heading3"/>
        <w:spacing w:after="199"/>
        <w:ind w:left="120"/>
        <w:jc w:val="left"/>
      </w:pPr>
      <w:bookmarkStart w:name="AFFARS_5316_206_3" w:id="4"/>
      <w:r>
        <w:rPr>
          <w:rFonts w:ascii="Times New Roman" w:hAnsi="Times New Roman"/>
          <w:color w:val="000000"/>
          <w:sz w:val="31"/>
        </w:rPr>
        <w:t>5316.206-3</w:t>
      </w:r>
      <w:r>
        <w:rPr>
          <w:rFonts w:ascii="Times New Roman" w:hAnsi="Times New Roman"/>
          <w:color w:val="000000"/>
          <w:sz w:val="31"/>
        </w:rPr>
        <w:t xml:space="preserve"> Limitations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466f598ad2ed4c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3" w:id="5"/>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5"/>
    </w:p>
    <!-- Created by docx4j 6.1.2 (Apache licensed) using REFERENCE JAXB in Oracle Java 15 on Linux -->
    <w:p>
      <w:pPr>
        <w:pStyle w:val="Heading3"/>
        <w:spacing w:after="199"/>
        <w:ind w:left="120"/>
        <w:jc w:val="left"/>
      </w:pPr>
      <w:bookmarkStart w:name="AFFARS_5316_301_3" w:id="6"/>
      <w:r>
        <w:rPr>
          <w:rFonts w:ascii="Times New Roman" w:hAnsi="Times New Roman"/>
          <w:color w:val="000000"/>
          <w:sz w:val="31"/>
        </w:rPr>
        <w:t>5316.301-3</w:t>
      </w:r>
      <w:r>
        <w:rPr>
          <w:rFonts w:ascii="Times New Roman" w:hAnsi="Times New Roman"/>
          <w:color w:val="000000"/>
          <w:sz w:val="31"/>
        </w:rPr>
        <w:t xml:space="preserve"> Limitations</w:t>
      </w:r>
      <w:bookmarkEnd w:id="6"/>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4" w:id="7"/>
      <w:r>
        <w:rPr>
          <w:rFonts w:ascii="Times New Roman" w:hAnsi="Times New Roman"/>
          <w:color w:val="000000"/>
          <w:sz w:val="36"/>
        </w:rPr>
        <w:t>Subpart 5316.4</w:t>
      </w:r>
      <w:r>
        <w:rPr>
          <w:rFonts w:ascii="Times New Roman" w:hAnsi="Times New Roman"/>
          <w:color w:val="000000"/>
          <w:sz w:val="36"/>
        </w:rPr>
        <w:t xml:space="preserve"> - INCENTIVE CONTRACTS</w:t>
      </w:r>
      <w:bookmarkEnd w:id="7"/>
    </w:p>
    <!-- Created by docx4j 6.1.2 (Apache licensed) using REFERENCE JAXB in Oracle Java 15 on Linux -->
    <w:p>
      <w:pPr>
        <w:pStyle w:val="Heading3"/>
        <w:spacing w:after="199"/>
        <w:ind w:left="120"/>
        <w:jc w:val="left"/>
      </w:pPr>
      <w:bookmarkStart w:name="AFFARS_5316_401" w:id="8"/>
      <w:r>
        <w:rPr>
          <w:rFonts w:ascii="Times New Roman" w:hAnsi="Times New Roman"/>
          <w:color w:val="000000"/>
          <w:sz w:val="31"/>
        </w:rPr>
        <w:t>5316.401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r>
        <w:rPr>
          <w:rFonts w:ascii="Times New Roman" w:hAnsi="Times New Roman"/>
          <w:b w:val="false"/>
          <w:i w:val="false"/>
          <w:color w:val="000000"/>
          <w:sz w:val="22"/>
        </w:rPr>
        <w:t xml:space="preserve">Forward a copy of the award fee D&amp;F to SAF/AQC when the conditions at </w:t>
      </w:r>
      <w:hyperlink r:id="Rd681a303fdeb47d5">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r>
        <w:rPr>
          <w:rFonts w:ascii="Times New Roman" w:hAnsi="Times New Roman"/>
          <w:b w:val="false"/>
          <w:i w:val="false"/>
          <w:color w:val="000000"/>
          <w:sz w:val="22"/>
        </w:rPr>
        <w:t>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 xml:space="preserve">SAF/AQC when the conditions at </w:t>
      </w:r>
      <w:hyperlink r:id="R328172a3cce44958">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404" w:id="9"/>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9"/>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above.</w:t>
      </w:r>
    </w:p>
    <!-- Created by docx4j 6.1.2 (Apache licensed) using REFERENCE JAXB in Oracle Java 15 on Linux -->
    <w:p>
      <w:pPr>
        <w:pStyle w:val="Heading3"/>
        <w:spacing w:after="199"/>
        <w:ind w:left="120"/>
        <w:jc w:val="left"/>
      </w:pPr>
      <w:bookmarkStart w:name="AFFARS_5316_405_2" w:id="10"/>
      <w:r>
        <w:rPr>
          <w:rFonts w:ascii="Times New Roman" w:hAnsi="Times New Roman"/>
          <w:color w:val="000000"/>
          <w:sz w:val="31"/>
        </w:rPr>
        <w:t>5316.405-2</w:t>
      </w:r>
      <w:r>
        <w:rPr>
          <w:rFonts w:ascii="Times New Roman" w:hAnsi="Times New Roman"/>
          <w:color w:val="000000"/>
          <w:sz w:val="31"/>
        </w:rPr>
        <w:t xml:space="preserve"> Cost-Plus-Award-Fee Contracts</w:t>
      </w:r>
      <w:bookmarkEnd w:id="10"/>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fbf9d06c372c46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5" w:id="11"/>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11"/>
    </w:p>
    <!-- Created by docx4j 6.1.2 (Apache licensed) using REFERENCE JAXB in Oracle Java 15 on Linux -->
    <w:p>
      <w:pPr>
        <w:pStyle w:val="Heading3"/>
        <w:spacing w:after="199"/>
        <w:ind w:left="120"/>
        <w:jc w:val="left"/>
      </w:pPr>
      <w:bookmarkStart w:name="AFFARS_5316_503" w:id="12"/>
      <w:r>
        <w:rPr>
          <w:rFonts w:ascii="Times New Roman" w:hAnsi="Times New Roman"/>
          <w:color w:val="000000"/>
          <w:sz w:val="31"/>
        </w:rPr>
        <w:t>5316.503</w:t>
      </w:r>
      <w:r>
        <w:rPr>
          <w:rFonts w:ascii="Times New Roman" w:hAnsi="Times New Roman"/>
          <w:color w:val="000000"/>
          <w:sz w:val="31"/>
        </w:rPr>
        <w:t xml:space="preserve"> Requirements Contracts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504" w:id="13"/>
      <w:r>
        <w:rPr>
          <w:rFonts w:ascii="Times New Roman" w:hAnsi="Times New Roman"/>
          <w:color w:val="000000"/>
          <w:sz w:val="31"/>
        </w:rPr>
        <w:t>5316.504</w:t>
      </w:r>
      <w:r>
        <w:rPr>
          <w:rFonts w:ascii="Times New Roman" w:hAnsi="Times New Roman"/>
          <w:color w:val="000000"/>
          <w:sz w:val="31"/>
        </w:rPr>
        <w:t xml:space="preserve"> Indefinite-Quantity Contracts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4677809ae01c4e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w:t>
      </w:r>
      <w:hyperlink r:id="R4bdcdb9d958d4789">
        <w:r>
          <w:rPr>
            <w:rStyle w:val="Hyperlink"/>
            <w:rFonts w:ascii="Times New Roman" w:hAnsi="Times New Roman"/>
            <w:b w:val="false"/>
            <w:i w:val="false"/>
            <w:color w:val="0000ff"/>
            <w:sz w:val="22"/>
            <w:u w:val="single"/>
          </w:rPr>
          <w:t>FAR 16.504(c)(1)(ii)(D)(1)</w:t>
        </w:r>
      </w:hyperlink>
      <w:r>
        <w:rPr>
          <w:rFonts w:ascii="Times New Roman" w:hAnsi="Times New Roman"/>
          <w:b w:val="false"/>
          <w:i w:val="false"/>
          <w:color w:val="000000"/>
          <w:sz w:val="22"/>
        </w:rPr>
        <w:t xml:space="preserve">. When a J&amp;A is required, a separate written determination is not required if the J&amp;A addresses one of the circumstances at </w:t>
      </w:r>
      <w:hyperlink r:id="R4c2a392cd69344c6">
        <w:r>
          <w:rPr>
            <w:rStyle w:val="Hyperlink"/>
            <w:rFonts w:ascii="Times New Roman" w:hAnsi="Times New Roman"/>
            <w:b w:val="false"/>
            <w:i w:val="false"/>
            <w:color w:val="0000ff"/>
            <w:sz w:val="22"/>
            <w:u w:val="single"/>
          </w:rPr>
          <w:t>FAR 16.504(c)(1)(ii)(D)(1)(i)-(iv)</w:t>
        </w:r>
      </w:hyperlink>
      <w:r>
        <w:rPr>
          <w:rFonts w:ascii="Times New Roman" w:hAnsi="Times New Roman"/>
          <w:b w:val="false"/>
          <w:i w:val="false"/>
          <w:color w:val="000000"/>
          <w:sz w:val="22"/>
        </w:rPr>
        <w:t xml:space="preserve">. Provide a copy of the written determination to </w:t>
      </w:r>
      <w:hyperlink r:id="Rcb1a522f0faf453f">
        <w:r>
          <w:rPr>
            <w:rStyle w:val="Hyperlink"/>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505" w:id="14"/>
      <w:r>
        <w:rPr>
          <w:rFonts w:ascii="Times New Roman" w:hAnsi="Times New Roman"/>
          <w:color w:val="000000"/>
          <w:sz w:val="31"/>
        </w:rPr>
        <w:t xml:space="preserve"> </w:t>
      </w:r>
      <w:bookmarkStart w:name="US5TAA" w:id="15"/>
      <w:r>
        <w:rPr>
          <w:rFonts w:ascii="Times New Roman" w:hAnsi="Times New Roman"/>
          <w:color w:val="000000"/>
          <w:sz w:val="31"/>
        </w:rPr>
        <w:t>5316.505</w:t>
      </w:r>
      <w:bookmarkEnd w:id="15"/>
      <w:r>
        <w:rPr>
          <w:rFonts w:ascii="Times New Roman" w:hAnsi="Times New Roman"/>
          <w:color w:val="000000"/>
          <w:sz w:val="31"/>
        </w:rPr>
        <w:t xml:space="preserve"> Ordering</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3927221820f643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r>
        <w:rPr>
          <w:rFonts w:ascii="Times New Roman" w:hAnsi="Times New Roman"/>
          <w:b w:val="false"/>
          <w:i w:val="false"/>
          <w:color w:val="000000"/>
          <w:sz w:val="22"/>
        </w:rPr>
        <w:t xml:space="preserve">for the approving officials for a proposed task or delivery order using the fair opportunity exceptions at FAR 16.505(b)(2). See the tailorable </w:t>
      </w:r>
      <w:hyperlink r:id="Rd83274167f124b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505_90" w:id="16"/>
      <w:r>
        <w:rPr>
          <w:rFonts w:ascii="Times New Roman" w:hAnsi="Times New Roman"/>
          <w:color w:val="000000"/>
          <w:sz w:val="31"/>
        </w:rPr>
        <w:t>5316.505-90</w:t>
      </w:r>
      <w:r>
        <w:rPr>
          <w:rFonts w:ascii="Times New Roman" w:hAnsi="Times New Roman"/>
          <w:color w:val="000000"/>
          <w:sz w:val="31"/>
        </w:rPr>
        <w:t xml:space="preserve"> Decentralized Ordering</w:t>
      </w:r>
      <w:bookmarkEnd w:id="16"/>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6" w:id="17"/>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17"/>
    </w:p>
    <!-- Created by docx4j 6.1.2 (Apache licensed) using REFERENCE JAXB in Oracle Java 15 on Linux -->
    <w:p>
      <w:pPr>
        <w:pStyle w:val="Heading3"/>
        <w:spacing w:after="199"/>
        <w:ind w:left="120"/>
        <w:jc w:val="left"/>
      </w:pPr>
      <w:bookmarkStart w:name="AFFARS_5316_601" w:id="18"/>
      <w:r>
        <w:rPr>
          <w:rFonts w:ascii="Times New Roman" w:hAnsi="Times New Roman"/>
          <w:color w:val="000000"/>
          <w:sz w:val="31"/>
        </w:rPr>
        <w:t>5316.601</w:t>
      </w:r>
      <w:r>
        <w:rPr>
          <w:rFonts w:ascii="Times New Roman" w:hAnsi="Times New Roman"/>
          <w:color w:val="000000"/>
          <w:sz w:val="31"/>
        </w:rPr>
        <w:t xml:space="preserve"> (d) Limitations</w:t>
      </w:r>
      <w:bookmarkEnd w:id="18"/>
    </w:p>
    <w:p>
      <w:pPr>
        <w:pBdr>
          <w:top w:space="5"/>
          <w:left w:space="5"/>
          <w:bottom w:space="5"/>
          <w:right w:space="5"/>
        </w:pBdr>
        <w:spacing w:after="0"/>
        <w:ind w:left="945"/>
        <w:jc w:val="left"/>
      </w:pPr>
      <w:r>
        <w:rPr>
          <w:rFonts w:ascii="Times New Roman" w:hAnsi="Times New Roman"/>
          <w:b w:val="false"/>
          <w:i w:val="false"/>
          <w:color w:val="000000"/>
          <w:sz w:val="22"/>
        </w:rPr>
        <w:t>(i)(A)(1) Base period plus any option periods exceeds three years.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For the Air Force, the threshold at </w:t>
      </w:r>
      <w:hyperlink r:id="Ra9f11f6badae48f7">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xml:space="preserve">) For the Air Force, the threshold at </w:t>
      </w:r>
      <w:hyperlink r:id="R8e07311b52b34653">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945"/>
        <w:jc w:val="left"/>
      </w:pPr>
      <w:r>
        <w:rPr>
          <w:rFonts w:ascii="Times New Roman" w:hAnsi="Times New Roman"/>
          <w:b w:val="false"/>
          <w:i w:val="false"/>
          <w:color w:val="000000"/>
          <w:sz w:val="22"/>
        </w:rPr>
        <w:t xml:space="preserve">(i)(A)(2) Base period plus any option periods exceeds three yearsThe SCO is authorized to approve individual determinations. In addition to the D&amp;F requirements outlined in </w:t>
      </w:r>
      <w:hyperlink r:id="Rd4f38ae8a1ba40b6">
        <w:r>
          <w:rPr>
            <w:rStyle w:val="Hyperlink"/>
            <w:rFonts w:ascii="Times New Roman" w:hAnsi="Times New Roman"/>
            <w:b w:val="false"/>
            <w:i w:val="false"/>
            <w:color w:val="0000ff"/>
            <w:sz w:val="22"/>
            <w:u w:val="single"/>
          </w:rPr>
          <w:t>DFARS 216.601(d)(i)(B)</w:t>
        </w:r>
      </w:hyperlink>
      <w:r>
        <w:rPr>
          <w:rFonts w:ascii="Times New Roman" w:hAnsi="Times New Roman"/>
          <w:b w:val="false"/>
          <w:i w:val="false"/>
          <w:color w:val="000000"/>
          <w:sz w:val="22"/>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f672256dc2b64746">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(3)</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2" w:id="19"/>
      <w:r>
        <w:rPr>
          <w:rFonts w:ascii="Times New Roman" w:hAnsi="Times New Roman"/>
          <w:color w:val="000000"/>
          <w:sz w:val="31"/>
        </w:rPr>
        <w:t>5316.603-2</w:t>
      </w:r>
      <w:r>
        <w:rPr>
          <w:rFonts w:ascii="Times New Roman" w:hAnsi="Times New Roman"/>
          <w:color w:val="000000"/>
          <w:sz w:val="31"/>
        </w:rPr>
        <w:t xml:space="preserve"> Application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3" w:id="20"/>
      <w:r>
        <w:rPr>
          <w:rFonts w:ascii="Times New Roman" w:hAnsi="Times New Roman"/>
          <w:color w:val="000000"/>
          <w:sz w:val="31"/>
        </w:rPr>
        <w:t>5316.603-3</w:t>
      </w:r>
      <w:r>
        <w:rPr>
          <w:rFonts w:ascii="Times New Roman" w:hAnsi="Times New Roman"/>
          <w:color w:val="000000"/>
          <w:sz w:val="31"/>
        </w:rPr>
        <w:t xml:space="preserve"> Limitations</w:t>
      </w:r>
      <w:bookmarkEnd w:id="20"/>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w:t>
      </w:r>
    </w:p>
    <w:sectPr>
      <w:pgSz w:w="12240" w:h="15840" w:code="1"/>
      <w:pgMar w:top="1440" w:right="1440" w:bottom="1440" w:left="1440"/>
      <w:pgNumType w:start="1"/>
      <w:footerReference w:type="default" r:id="R4e755401b4824d6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e755401b4824d61" /><Relationship Type="http://schemas.openxmlformats.org/officeDocument/2006/relationships/hyperlink" Target="https://usaf.dps.mil/sites/AFCC/KnowledgeCenter/Pages/5316.aspx" TargetMode="External" Id="R08a4b60ff21b4e75" /><Relationship Type="http://schemas.openxmlformats.org/officeDocument/2006/relationships/hyperlink" Target="SUBPART_5316_1.dita#AFFARS_SUBPART_5316_1" TargetMode="External" Id="R8432eef119d04fe0" /><Relationship Type="http://schemas.openxmlformats.org/officeDocument/2006/relationships/hyperlink" Target="5316_103.dita#AFFARS_5316_103" TargetMode="External" Id="R5fbd961618d04b66" /><Relationship Type="http://schemas.openxmlformats.org/officeDocument/2006/relationships/hyperlink" Target="SUBPART_5316_206.dita#AFFARS_SUBPART_5316_206" TargetMode="External" Id="R2ba99787ba6d4f03" /><Relationship Type="http://schemas.openxmlformats.org/officeDocument/2006/relationships/hyperlink" Target="5316_206_3.dita#AFFARS_5316_206_3" TargetMode="External" Id="R60bd3e0cdcf244a8" /><Relationship Type="http://schemas.openxmlformats.org/officeDocument/2006/relationships/hyperlink" Target="SUBPART_5316_3.dita#AFFARS_SUBPART_5316_3" TargetMode="External" Id="R6aca7a20fbde497c" /><Relationship Type="http://schemas.openxmlformats.org/officeDocument/2006/relationships/hyperlink" Target="5316_301_3.dita#AFFARS_5316_301_3" TargetMode="External" Id="R777023d507ef493a" /><Relationship Type="http://schemas.openxmlformats.org/officeDocument/2006/relationships/hyperlink" Target="SUBPART_5316_4.dita#AFFARS_SUBPART_5316_4" TargetMode="External" Id="R2569f79a687a497c" /><Relationship Type="http://schemas.openxmlformats.org/officeDocument/2006/relationships/hyperlink" Target="5316_401.dita#AFFARS_5316_401" TargetMode="External" Id="Raa5a3d69586548e0" /><Relationship Type="http://schemas.openxmlformats.org/officeDocument/2006/relationships/hyperlink" Target="5316_404.dita#AFFARS_5316_404" TargetMode="External" Id="R7a6f2aa24aff42d5" /><Relationship Type="http://schemas.openxmlformats.org/officeDocument/2006/relationships/hyperlink" Target="5316_405_2.dita#AFFARS_5316_405_2" TargetMode="External" Id="R2983888bfc854261" /><Relationship Type="http://schemas.openxmlformats.org/officeDocument/2006/relationships/hyperlink" Target="SUBPART_5316_5.dita#AFFARS_SUBPART_5316_5" TargetMode="External" Id="R405b06658d844c08" /><Relationship Type="http://schemas.openxmlformats.org/officeDocument/2006/relationships/hyperlink" Target="5316_503.dita#AFFARS_5316_503" TargetMode="External" Id="Re10b4b34ce5d4819" /><Relationship Type="http://schemas.openxmlformats.org/officeDocument/2006/relationships/hyperlink" Target="5316_504.dita#AFFARS_5316_504" TargetMode="External" Id="R80e5d6340d66422a" /><Relationship Type="http://schemas.openxmlformats.org/officeDocument/2006/relationships/hyperlink" Target="5316_505.dita#AFFARS_5316_505" TargetMode="External" Id="R486596f17f484e0a" /><Relationship Type="http://schemas.openxmlformats.org/officeDocument/2006/relationships/hyperlink" Target="5316_505_90.dita#AFFARS_5316_505_90" TargetMode="External" Id="Re7589bd02b8b4dd3" /><Relationship Type="http://schemas.openxmlformats.org/officeDocument/2006/relationships/hyperlink" Target="SUBPART_5316_6.dita#AFFARS_SUBPART_5316_6" TargetMode="External" Id="Rbcf5bff0f4044999" /><Relationship Type="http://schemas.openxmlformats.org/officeDocument/2006/relationships/hyperlink" Target="5316_601.dita#AFFARS_5316_601" TargetMode="External" Id="Ree4da9d34d47437f" /><Relationship Type="http://schemas.openxmlformats.org/officeDocument/2006/relationships/hyperlink" Target="5316_603_2.dita#AFFARS_5316_603_2" TargetMode="External" Id="R642d3f4f65344782" /><Relationship Type="http://schemas.openxmlformats.org/officeDocument/2006/relationships/hyperlink" Target="5316_603_3.dita#AFFARS_5316_603_3" TargetMode="External" Id="Rc18eebbeff854be6" /><Relationship Type="http://schemas.openxmlformats.org/officeDocument/2006/relationships/hyperlink" Target="https://usaf.dps.mil/sites/AFCC/KnowledgeCenter/contracting_templates/type_of_contract.pdf" TargetMode="External" Id="R27dc3ed612364f6a" /><Relationship Type="http://schemas.openxmlformats.org/officeDocument/2006/relationships/hyperlink" Target="mailto:SAF.AQ.SAF-AQC.Workflow@us.af.mil" TargetMode="External" Id="R466f598ad2ed4ccb" /><Relationship Type="http://schemas.openxmlformats.org/officeDocument/2006/relationships/hyperlink" Target="https://www.acquisition.gov/dfars/part-216-types-contracts#DFARS-216.401" TargetMode="External" Id="Rd681a303fdeb47d5" /><Relationship Type="http://schemas.openxmlformats.org/officeDocument/2006/relationships/hyperlink" Target="https://www.acquisition.gov/dfars/part-216-types-contracts#DFARS-216.401" TargetMode="External" Id="R328172a3cce44958" /><Relationship Type="http://schemas.openxmlformats.org/officeDocument/2006/relationships/hyperlink" Target="mailto:SAF.AQ.SAF-AQC.Workflow@us.af.mil" TargetMode="External" Id="Rfbf9d06c372c4626" /><Relationship Type="http://schemas.openxmlformats.org/officeDocument/2006/relationships/hyperlink" Target="http://comptroller.defense.gov/Portals/45/documents/fmr/current/03/03_08.pdf" TargetMode="External" Id="R4677809ae01c4e19" /><Relationship Type="http://schemas.openxmlformats.org/officeDocument/2006/relationships/hyperlink" Target="https://www.acquisition.gov/far/part-16#FAR_16_504" TargetMode="External" Id="R4bdcdb9d958d4789" /><Relationship Type="http://schemas.openxmlformats.org/officeDocument/2006/relationships/hyperlink" Target="https://www.acquisition.gov/far/part-16#FAR_16_504" TargetMode="External" Id="R4c2a392cd69344c6" /><Relationship Type="http://schemas.openxmlformats.org/officeDocument/2006/relationships/hyperlink" Target="mailto:SAF.AQ.SAF-AQCP.Workflow@us.af.mil" TargetMode="External" Id="Rcb1a522f0faf453f" /><Relationship Type="http://schemas.openxmlformats.org/officeDocument/2006/relationships/hyperlink" Target="mailto:SAF.AQ.SAF-AQC.Workflow@us.af.mil" TargetMode="External" Id="R3927221820f643f3" /><Relationship Type="http://schemas.openxmlformats.org/officeDocument/2006/relationships/hyperlink" Target="https://usaf.dps.mil/sites/AFCC/KnowledgeCenter/contracting_templates/fair_opportunity_exception_justification.pdf" TargetMode="External" Id="Rd83274167f124b22" /><Relationship Type="http://schemas.openxmlformats.org/officeDocument/2006/relationships/hyperlink" Target="https://www.acquisition.gov/dfars/part-216-types-contracts#DFARS-216.601" TargetMode="External" Id="Ra9f11f6badae48f7" /><Relationship Type="http://schemas.openxmlformats.org/officeDocument/2006/relationships/hyperlink" Target="https://www.acquisition.gov/dfars/part-216-types-contracts#DFARS-216.601" TargetMode="External" Id="R8e07311b52b34653" /><Relationship Type="http://schemas.openxmlformats.org/officeDocument/2006/relationships/hyperlink" Target="https://www.acquisition.gov/dfars/part-216-types-contracts#DFARS-216.601" TargetMode="External" Id="Rd4f38ae8a1ba40b6" /><Relationship Type="http://schemas.openxmlformats.org/officeDocument/2006/relationships/hyperlink" Target="http://mailto:SAF.AQ.SAF-AQC.Workflow@us.af.mil" TargetMode="External" Id="Rf672256dc2b64746" /><Relationship Type="http://schemas.openxmlformats.org/officeDocument/2006/relationships/hyperlink" Target="MP5301_601.dita#AFFARS_MP5301_601" TargetMode="External" Id="R4d39a98e751e427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