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22" w:id="0"/>
      <w:r>
        <w:rPr>
          <w:rFonts w:ascii="Times New Roman" w:hAnsi="Times New Roman"/>
          <w:color w:val="000000"/>
          <w:sz w:val="48"/>
        </w:rPr>
        <w:t>Part 5322</w:t>
      </w:r>
      <w:r>
        <w:rPr>
          <w:rFonts w:ascii="Times New Roman" w:hAnsi="Times New Roman"/>
          <w:color w:val="000000"/>
          <w:sz w:val="48"/>
        </w:rPr>
        <w:t xml:space="preserve"> - Application of Labor Laws to Government Acquisitions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fcd2f72b2f2a4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5322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spacing w:after="0"/>
        <w:jc w:val="left"/>
        <w:ind w:left="720" w:hanging="360"/>
      </w:pPr>
      <w:hyperlink w:anchor="AFFARS_SUBPART_5322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5322.1 - BASIC LABOR POLICIES</w:t>
        </w:r>
      </w:hyperlink>
    </w:p>
    <w:p>
      <w:pPr>
        <w:spacing w:after="0"/>
        <w:jc w:val="left"/>
        <w:ind w:left="1440" w:hanging="360"/>
      </w:pPr>
      <w:hyperlink w:anchor="AFFARS_5322_101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5322.101-1 General</w:t>
        </w:r>
      </w:hyperlink>
    </w:p>
    <w:p>
      <w:pPr>
        <w:spacing w:after="0"/>
        <w:jc w:val="left"/>
        <w:ind w:left="1440" w:hanging="360"/>
      </w:pPr>
      <w:hyperlink w:anchor="AFFARS_5322_101_3_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5322.101-3-70 Impact of Labor Disputes on Defense Programs</w:t>
        </w:r>
      </w:hyperlink>
    </w:p>
    <w:p>
      <w:pPr>
        <w:spacing w:after="0"/>
        <w:jc w:val="left"/>
        <w:ind w:left="1440" w:hanging="360"/>
      </w:pPr>
      <w:hyperlink w:anchor="AFFARS_5322_103_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5322.103-4 Approvals</w:t>
        </w:r>
      </w:hyperlink>
    </w:p>
    <w:p>
      <w:pPr>
        <w:spacing w:after="0"/>
        <w:jc w:val="left"/>
        <w:ind w:left="720" w:hanging="360"/>
      </w:pPr>
      <w:hyperlink w:anchor="AFFARS_SUBPART_5322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5322.3 - CONTRACT WORK HOURS AND SAFETY STANDARDS STATUTE</w:t>
        </w:r>
      </w:hyperlink>
    </w:p>
    <w:p>
      <w:pPr>
        <w:spacing w:after="0"/>
        <w:jc w:val="left"/>
        <w:ind w:left="1440" w:hanging="360"/>
      </w:pPr>
      <w:hyperlink w:anchor="AFFARS_5322_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5322.302 Liquidated Damages and Overtime Pay</w:t>
        </w:r>
      </w:hyperlink>
    </w:p>
    <w:p>
      <w:pPr>
        <w:spacing w:after="0"/>
        <w:jc w:val="left"/>
        <w:ind w:left="720" w:hanging="360"/>
      </w:pPr>
      <w:hyperlink w:anchor="AFFARS_SUBPART_5322_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5322.4 - LABOR STANDARDS FOR CONTRACTS INVOLVING CONSTRUCTION</w:t>
        </w:r>
      </w:hyperlink>
    </w:p>
    <w:p>
      <w:pPr>
        <w:spacing w:after="0"/>
        <w:jc w:val="left"/>
        <w:ind w:left="1440" w:hanging="360"/>
      </w:pPr>
      <w:hyperlink w:anchor="AFFARS_5322_406_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5322.406-13 Semi-annual Enforcement Reports</w:t>
        </w:r>
      </w:hyperlink>
    </w:p>
    <w:p>
      <w:pPr>
        <w:spacing w:after="0"/>
        <w:jc w:val="left"/>
        <w:ind w:left="720" w:hanging="360"/>
      </w:pPr>
      <w:hyperlink w:anchor="AFFARS_SUBPART_5322_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5322.8 - EQUAL EMPLOYMENT OPPORTUNITY</w:t>
        </w:r>
      </w:hyperlink>
    </w:p>
    <w:p>
      <w:pPr>
        <w:spacing w:after="0"/>
        <w:jc w:val="left"/>
        <w:ind w:left="1440" w:hanging="360"/>
      </w:pPr>
      <w:hyperlink w:anchor="AFFARS_5322_8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5322.805 Procedures</w:t>
        </w:r>
      </w:hyperlink>
    </w:p>
    <w:p>
      <w:pPr>
        <w:spacing w:after="0"/>
        <w:jc w:val="left"/>
        <w:ind w:left="720" w:hanging="360"/>
      </w:pPr>
      <w:hyperlink w:anchor="AFFARS_SUBPART_5322_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5322.18 - EMPLOYMENT ELIGIBILITY VERIFICATION</w:t>
        </w:r>
      </w:hyperlink>
    </w:p>
    <w:p>
      <w:pPr>
        <w:spacing w:after="0"/>
        <w:jc w:val="left"/>
        <w:ind w:left="1440" w:hanging="360"/>
      </w:pPr>
      <w:hyperlink w:anchor="AFFARS_5322_18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5322.1802 Policy</w:t>
        </w:r>
      </w:hyperlink>
    </w:p>
    <w:p>
      <w:pPr>
        <w:spacing w:after="0"/>
        <w:jc w:val="left"/>
        <w:ind w:left="720" w:hanging="360"/>
      </w:pPr>
      <w:hyperlink w:anchor="AFFARS_SUBPART_5322_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5322.70 - RESTRICTIONS ON THE EMPLOYMENT OF PERSONNEL FOR WORK ON CONSTRUCTION AND SERVICE CONTRACTS IN NONCONTIGUOUS STATES</w:t>
        </w:r>
      </w:hyperlink>
    </w:p>
    <w:p>
      <w:pPr>
        <w:spacing w:after="0"/>
        <w:jc w:val="left"/>
        <w:ind w:left="1440" w:hanging="360"/>
      </w:pPr>
      <w:hyperlink w:anchor="AFFARS_5322_70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5322.7003 Waivers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22_1" w:id="1"/>
      <w:r>
        <w:rPr>
          <w:rFonts w:ascii="Times New Roman" w:hAnsi="Times New Roman"/>
          <w:color w:val="000000"/>
          <w:sz w:val="36"/>
        </w:rPr>
        <w:t>Subpart 5322.1</w:t>
      </w:r>
      <w:r>
        <w:rPr>
          <w:rFonts w:ascii="Times New Roman" w:hAnsi="Times New Roman"/>
          <w:color w:val="000000"/>
          <w:sz w:val="36"/>
        </w:rPr>
        <w:t xml:space="preserve"> - BASIC LABOR POLICIES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22_101_1" w:id="2"/>
      <w:r>
        <w:rPr>
          <w:rFonts w:ascii="Times New Roman" w:hAnsi="Times New Roman"/>
          <w:color w:val="000000"/>
          <w:sz w:val="31"/>
        </w:rPr>
        <w:t>5322.101-1</w:t>
      </w:r>
      <w:r>
        <w:rPr>
          <w:rFonts w:ascii="Times New Roman" w:hAnsi="Times New Roman"/>
          <w:color w:val="000000"/>
          <w:sz w:val="31"/>
        </w:rPr>
        <w:t xml:space="preserve"> General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must involve the Regional Labor Advisors in all labor relation actions outlined in FAR Part 22, as required. </w:t>
      </w:r>
      <w:hyperlink r:id="R2a9244449e83457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64-106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Air Force Industrial Labor Relations Activities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identifies the Regional Labor Advisors and their assigned geographical areas.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regarding authority to designate contracts requiring contractors to report actual or potential labor disputes to the contracting activity in addition to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Construction contracts in excess of the simplified acquisition threshold (SAT);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Service contracts in excess of the SAT;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(iii) Any contract that contains the clause at FAR 52.222-1, </w:t>
      </w:r>
      <w:r>
        <w:rPr>
          <w:rFonts w:ascii="Times New Roman" w:hAnsi="Times New Roman"/>
          <w:b w:val="false"/>
          <w:i/>
          <w:color w:val="000000"/>
          <w:sz w:val="22"/>
        </w:rPr>
        <w:t>Notice to the Government of Labor Disputes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(e.g., mission critical services).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22_101_3_70" w:id="3"/>
      <w:r>
        <w:rPr>
          <w:rFonts w:ascii="Times New Roman" w:hAnsi="Times New Roman"/>
          <w:color w:val="000000"/>
          <w:sz w:val="31"/>
        </w:rPr>
        <w:t>5322.101-3-70</w:t>
      </w:r>
      <w:r>
        <w:rPr>
          <w:rFonts w:ascii="Times New Roman" w:hAnsi="Times New Roman"/>
          <w:color w:val="000000"/>
          <w:sz w:val="31"/>
        </w:rPr>
        <w:t xml:space="preserve"> Impact of Labor Disputes on Defense Programs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(b)(ii)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22_103_4" w:id="4"/>
      <w:r>
        <w:rPr>
          <w:rFonts w:ascii="Times New Roman" w:hAnsi="Times New Roman"/>
          <w:color w:val="000000"/>
          <w:sz w:val="31"/>
        </w:rPr>
        <w:t>5322.103-4</w:t>
      </w:r>
      <w:r>
        <w:rPr>
          <w:rFonts w:ascii="Times New Roman" w:hAnsi="Times New Roman"/>
          <w:color w:val="000000"/>
          <w:sz w:val="31"/>
        </w:rPr>
        <w:t xml:space="preserve"> Approvals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is designated the agency approving official.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22_3" w:id="5"/>
      <w:r>
        <w:rPr>
          <w:rFonts w:ascii="Times New Roman" w:hAnsi="Times New Roman"/>
          <w:color w:val="000000"/>
          <w:sz w:val="36"/>
        </w:rPr>
        <w:t>Subpart 5322.3</w:t>
      </w:r>
      <w:r>
        <w:rPr>
          <w:rFonts w:ascii="Times New Roman" w:hAnsi="Times New Roman"/>
          <w:color w:val="000000"/>
          <w:sz w:val="36"/>
        </w:rPr>
        <w:t xml:space="preserve"> - CONTRACT WORK HOURS AND SAFETY STANDARDS STATUTE</w:t>
      </w:r>
      <w:bookmarkEnd w:id="5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22_302" w:id="6"/>
      <w:r>
        <w:rPr>
          <w:rFonts w:ascii="Times New Roman" w:hAnsi="Times New Roman"/>
          <w:color w:val="000000"/>
          <w:sz w:val="31"/>
        </w:rPr>
        <w:t>5322.302</w:t>
      </w:r>
      <w:r>
        <w:rPr>
          <w:rFonts w:ascii="Times New Roman" w:hAnsi="Times New Roman"/>
          <w:color w:val="000000"/>
          <w:sz w:val="31"/>
        </w:rPr>
        <w:t xml:space="preserve"> Liquidated Damages and Overtime Pay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Regional Labor Advisors are the agency officials responsible for acting on appeals in accordance with DFARS 222.302(2). The Chief Air Force Labor Advisor (</w:t>
      </w:r>
      <w:hyperlink r:id="Rf2dd043472e4465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SAF/AQCA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 and the Regional Labor Advisors are authorized to take the actions in accordance with FAR 22.302(c).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22_4" w:id="7"/>
      <w:r>
        <w:rPr>
          <w:rFonts w:ascii="Times New Roman" w:hAnsi="Times New Roman"/>
          <w:color w:val="000000"/>
          <w:sz w:val="36"/>
        </w:rPr>
        <w:t>Subpart 5322.4</w:t>
      </w:r>
      <w:r>
        <w:rPr>
          <w:rFonts w:ascii="Times New Roman" w:hAnsi="Times New Roman"/>
          <w:color w:val="000000"/>
          <w:sz w:val="36"/>
        </w:rPr>
        <w:t xml:space="preserve"> - LABOR STANDARDS FOR CONTRACTS INVOLVING CONSTRUCTION</w:t>
      </w:r>
      <w:bookmarkEnd w:id="7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22_406_13" w:id="8"/>
      <w:r>
        <w:rPr>
          <w:rFonts w:ascii="Times New Roman" w:hAnsi="Times New Roman"/>
          <w:color w:val="000000"/>
          <w:sz w:val="31"/>
        </w:rPr>
        <w:t>5322.406-13</w:t>
      </w:r>
      <w:r>
        <w:rPr>
          <w:rFonts w:ascii="Times New Roman" w:hAnsi="Times New Roman"/>
          <w:color w:val="000000"/>
          <w:sz w:val="31"/>
        </w:rPr>
        <w:t xml:space="preserve"> Semi-annual Enforcement Reports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22_8" w:id="9"/>
      <w:r>
        <w:rPr>
          <w:rFonts w:ascii="Times New Roman" w:hAnsi="Times New Roman"/>
          <w:color w:val="000000"/>
          <w:sz w:val="36"/>
        </w:rPr>
        <w:t>Subpart 5322.8</w:t>
      </w:r>
      <w:r>
        <w:rPr>
          <w:rFonts w:ascii="Times New Roman" w:hAnsi="Times New Roman"/>
          <w:color w:val="000000"/>
          <w:sz w:val="36"/>
        </w:rPr>
        <w:t xml:space="preserve"> - EQUAL EMPLOYMENT OPPORTUNITY</w:t>
      </w:r>
      <w:bookmarkEnd w:id="9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22_805" w:id="10"/>
      <w:r>
        <w:rPr>
          <w:rFonts w:ascii="Times New Roman" w:hAnsi="Times New Roman"/>
          <w:color w:val="000000"/>
          <w:sz w:val="31"/>
        </w:rPr>
        <w:t>5322.805</w:t>
      </w:r>
      <w:r>
        <w:rPr>
          <w:rFonts w:ascii="Times New Roman" w:hAnsi="Times New Roman"/>
          <w:color w:val="000000"/>
          <w:sz w:val="31"/>
        </w:rPr>
        <w:t xml:space="preserve"> Procedures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(a)(8)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22_18" w:id="11"/>
      <w:r>
        <w:rPr>
          <w:rFonts w:ascii="Times New Roman" w:hAnsi="Times New Roman"/>
          <w:color w:val="000000"/>
          <w:sz w:val="36"/>
        </w:rPr>
        <w:t>Subpart 5322.18</w:t>
      </w:r>
      <w:r>
        <w:rPr>
          <w:rFonts w:ascii="Times New Roman" w:hAnsi="Times New Roman"/>
          <w:color w:val="000000"/>
          <w:sz w:val="36"/>
        </w:rPr>
        <w:t xml:space="preserve"> - EMPLOYMENT ELIGIBILITY VERIFICATION</w:t>
      </w:r>
      <w:bookmarkEnd w:id="1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22_1802" w:id="12"/>
      <w:r>
        <w:rPr>
          <w:rFonts w:ascii="Times New Roman" w:hAnsi="Times New Roman"/>
          <w:color w:val="000000"/>
          <w:sz w:val="31"/>
        </w:rPr>
        <w:t>5322.1802</w:t>
      </w:r>
      <w:r>
        <w:rPr>
          <w:rFonts w:ascii="Times New Roman" w:hAnsi="Times New Roman"/>
          <w:color w:val="000000"/>
          <w:sz w:val="31"/>
        </w:rPr>
        <w:t xml:space="preserve"> Policy</w:t>
      </w:r>
      <w:bookmarkEnd w:id="1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22_70" w:id="13"/>
      <w:r>
        <w:rPr>
          <w:rFonts w:ascii="Times New Roman" w:hAnsi="Times New Roman"/>
          <w:color w:val="000000"/>
          <w:sz w:val="36"/>
        </w:rPr>
        <w:t>Subpart 5322.70</w:t>
      </w:r>
      <w:r>
        <w:rPr>
          <w:rFonts w:ascii="Times New Roman" w:hAnsi="Times New Roman"/>
          <w:color w:val="000000"/>
          <w:sz w:val="36"/>
        </w:rPr>
        <w:t xml:space="preserve"> - RESTRICTIONS ON THE EMPLOYMENT OF PERSONNEL FOR WORK ON CONSTRUCTION AND SERVICE CONTRACTS IN NONCONTIGUOUS STATES</w:t>
      </w:r>
      <w:bookmarkEnd w:id="13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22_7003" w:id="14"/>
      <w:r>
        <w:rPr>
          <w:rFonts w:ascii="Times New Roman" w:hAnsi="Times New Roman"/>
          <w:color w:val="000000"/>
          <w:sz w:val="31"/>
        </w:rPr>
        <w:t>5322.7003</w:t>
      </w:r>
      <w:r>
        <w:rPr>
          <w:rFonts w:ascii="Times New Roman" w:hAnsi="Times New Roman"/>
          <w:color w:val="000000"/>
          <w:sz w:val="31"/>
        </w:rPr>
        <w:t xml:space="preserve"> Waivers</w:t>
      </w:r>
      <w:bookmarkEnd w:id="14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See MP5301.601-90. Submit requests for waivers through the SCO to </w:t>
      </w:r>
      <w:hyperlink r:id="Rc11cf3f9ecac42e0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SAF/AQC</w:t>
        </w:r>
      </w:hyperlink>
      <w:r>
        <w:rPr>
          <w:rFonts w:ascii="Times New Roman" w:hAnsi="Times New Roman"/>
          <w:color w:val="000000"/>
        </w:rPr>
        <w:t xml:space="preserve"> for approval.</w:t>
      </w:r>
    </w:p>
    <w:sectPr>
      <w:pgSz w:w="12240" w:h="15840" w:code="1"/>
      <w:pgMar w:top="1440" w:right="1440" w:bottom="1440" w:left="1440"/>
      <w:pgNumType w:start="1"/>
      <w:footerReference w:type="default" r:id="R65075ec1944a4e0a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65075ec1944a4e0a" /><Relationship Type="http://schemas.openxmlformats.org/officeDocument/2006/relationships/hyperlink" Target="https://usaf.dps.mil/sites/AFCC/KnowledgeCenter/Pages/5322.aspx" TargetMode="External" Id="Rfcd2f72b2f2a4d14" /><Relationship Type="http://schemas.openxmlformats.org/officeDocument/2006/relationships/hyperlink" Target="SUBPART_5322_1.dita#AFFARS_SUBPART_5322_1" TargetMode="External" Id="R5d07e231abf64368" /><Relationship Type="http://schemas.openxmlformats.org/officeDocument/2006/relationships/hyperlink" Target="5322_101_1.dita#AFFARS_5322_101_1" TargetMode="External" Id="Rec67cfcc3dff42b4" /><Relationship Type="http://schemas.openxmlformats.org/officeDocument/2006/relationships/hyperlink" Target="5322_101_3_70.dita#AFFARS_5322_101_3_70" TargetMode="External" Id="Rce830f8a41144c60" /><Relationship Type="http://schemas.openxmlformats.org/officeDocument/2006/relationships/hyperlink" Target="5322_103_4.dita#AFFARS_5322_103_4" TargetMode="External" Id="R314d9909a4724ebb" /><Relationship Type="http://schemas.openxmlformats.org/officeDocument/2006/relationships/hyperlink" Target="SUBPART_5322_3.dita#AFFARS_SUBPART_5322_3" TargetMode="External" Id="R4ec93fccd3804db3" /><Relationship Type="http://schemas.openxmlformats.org/officeDocument/2006/relationships/hyperlink" Target="5322_302.dita#AFFARS_5322_302" TargetMode="External" Id="R2455e7e6c1084099" /><Relationship Type="http://schemas.openxmlformats.org/officeDocument/2006/relationships/hyperlink" Target="SUBPART_5322_4.dita#AFFARS_SUBPART_5322_4" TargetMode="External" Id="R7208f060cfbb4de4" /><Relationship Type="http://schemas.openxmlformats.org/officeDocument/2006/relationships/hyperlink" Target="5322_406_13.dita#AFFARS_5322_406_13" TargetMode="External" Id="Rb73768ee13094a0e" /><Relationship Type="http://schemas.openxmlformats.org/officeDocument/2006/relationships/hyperlink" Target="SUBPART_5322_8.dita#AFFARS_SUBPART_5322_8" TargetMode="External" Id="Rfaf7bde52eef4a82" /><Relationship Type="http://schemas.openxmlformats.org/officeDocument/2006/relationships/hyperlink" Target="5322_805.dita#AFFARS_5322_805" TargetMode="External" Id="R4f9a1c5921e44c23" /><Relationship Type="http://schemas.openxmlformats.org/officeDocument/2006/relationships/hyperlink" Target="SUBPART_5322_18.dita#AFFARS_SUBPART_5322_18" TargetMode="External" Id="R09815013c8004bc8" /><Relationship Type="http://schemas.openxmlformats.org/officeDocument/2006/relationships/hyperlink" Target="5322_1802.dita#AFFARS_5322_1802" TargetMode="External" Id="R1564c9007b1c4ff4" /><Relationship Type="http://schemas.openxmlformats.org/officeDocument/2006/relationships/hyperlink" Target="SUBPART_5322_70.dita#AFFARS_SUBPART_5322_70" TargetMode="External" Id="Rfb10c9464eb9461b" /><Relationship Type="http://schemas.openxmlformats.org/officeDocument/2006/relationships/hyperlink" Target="5322_7003.dita#AFFARS_5322_7003" TargetMode="External" Id="R9d5a315c37de4851" /><Relationship Type="http://schemas.openxmlformats.org/officeDocument/2006/relationships/hyperlink" Target="http://static.e-publishing.af.mil/production/1/saf_aq/publication/afi64-106/afi64-106.pdf" TargetMode="External" Id="R2a9244449e834574" /><Relationship Type="http://schemas.openxmlformats.org/officeDocument/2006/relationships/hyperlink" Target="mailto:SAF.AQ.SAF-AQCA.Workflow@us.af.mil" TargetMode="External" Id="Rf2dd043472e44653" /><Relationship Type="http://schemas.openxmlformats.org/officeDocument/2006/relationships/hyperlink" Target="mailto:SAF.AQ.SAF-AQC.Workflow@us.af.mil" TargetMode="External" Id="Rc11cf3f9ecac42e0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