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26" w:id="0"/>
      <w:r>
        <w:rPr>
          <w:rFonts w:ascii="Times New Roman" w:hAnsi="Times New Roman"/>
          <w:color w:val="000000"/>
          <w:sz w:val="48"/>
        </w:rPr>
        <w:t>Part 5326</w:t>
      </w:r>
      <w:r>
        <w:rPr>
          <w:rFonts w:ascii="Times New Roman" w:hAnsi="Times New Roman"/>
          <w:color w:val="000000"/>
          <w:sz w:val="48"/>
        </w:rPr>
        <w:t xml:space="preserve"> - Other Socioeconomic Programs</w:t>
      </w:r>
      <w:bookmarkEnd w:id="0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da038f3c4ca343e6">
        <w:r>
          <w:rPr>
            <w:rStyle w:val="Hyperlink"/>
            <w:rFonts w:ascii="Times New Roman" w:hAnsi="Times New Roman"/>
            <w:color w:val="0000ff"/>
            <w:u w:val="single"/>
          </w:rPr>
          <w:t>AFFARS PART 5326 Knowledge Center</w:t>
        </w:r>
      </w:hyperlink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color w:val="000000"/>
        </w:rPr>
        <w:t>2019 Edition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i/>
          <w:color w:val="000000"/>
        </w:rPr>
        <w:t>Revised: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i/>
          <w:color w:val="000000"/>
        </w:rPr>
        <w:t>26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i/>
          <w:color w:val="000000"/>
        </w:rPr>
        <w:t>Jul 21</w:t>
      </w:r>
    </w:p>
    <w:p>
      <w:pPr>
        <w:spacing w:after="0"/>
        <w:jc w:val="left"/>
        <w:ind w:left="720" w:hanging="360"/>
      </w:pPr>
      <w:hyperlink w:anchor="AFFARS_SUBPART_5326_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5326.2 - MAJOR DISASTER OF EMERGENCY ASSISTANCE ACTIVITIES</w:t>
        </w:r>
      </w:hyperlink>
    </w:p>
    <w:p>
      <w:pPr>
        <w:spacing w:after="0"/>
        <w:jc w:val="left"/>
        <w:ind w:left="1440" w:hanging="360"/>
      </w:pPr>
      <w:hyperlink w:anchor="AFFARS_5326_2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5326.203 TRANSITION OF WORK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26_2" w:id="1"/>
      <w:r>
        <w:rPr>
          <w:rFonts w:ascii="Times New Roman" w:hAnsi="Times New Roman"/>
          <w:color w:val="000000"/>
          <w:sz w:val="36"/>
        </w:rPr>
        <w:t>Subpart 5326.2</w:t>
      </w:r>
      <w:r>
        <w:rPr>
          <w:rFonts w:ascii="Times New Roman" w:hAnsi="Times New Roman"/>
          <w:color w:val="000000"/>
          <w:sz w:val="36"/>
        </w:rPr>
        <w:t xml:space="preserve"> - MAJOR DISASTER OF EMERGENCY ASSISTANCE ACTIVITIES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26_203" w:id="2"/>
      <w:r>
        <w:rPr>
          <w:rFonts w:ascii="Times New Roman" w:hAnsi="Times New Roman"/>
          <w:color w:val="000000"/>
          <w:sz w:val="31"/>
        </w:rPr>
        <w:t>5326.203</w:t>
      </w:r>
      <w:r>
        <w:rPr>
          <w:rFonts w:ascii="Times New Roman" w:hAnsi="Times New Roman"/>
          <w:color w:val="000000"/>
          <w:sz w:val="31"/>
        </w:rPr>
        <w:t xml:space="preserve"> TRANSITION OF WORK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MP5301.601-90. Submit determinations through the SCO to </w:t>
      </w:r>
      <w:hyperlink r:id="R0626297f587441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sectPr>
      <w:pgSz w:w="12240" w:h="15840" w:code="1"/>
      <w:pgMar w:top="1440" w:right="1440" w:bottom="1440" w:left="1440"/>
      <w:pgNumType w:start="1"/>
      <w:footerReference w:type="default" r:id="Rddfb73593bf74b9f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ddfb73593bf74b9f" /><Relationship Type="http://schemas.openxmlformats.org/officeDocument/2006/relationships/hyperlink" Target="https://usaf.dps.mil/sites/AFCC/KnowledgeCenter/Pages/5326.aspx" TargetMode="External" Id="Rda038f3c4ca343e6" /><Relationship Type="http://schemas.openxmlformats.org/officeDocument/2006/relationships/hyperlink" Target="SUBPART_5326_2.dita#AFFARS_SUBPART_5326_2" TargetMode="External" Id="R2d66c85a3de84b79" /><Relationship Type="http://schemas.openxmlformats.org/officeDocument/2006/relationships/hyperlink" Target="5326_203.dita#AFFARS_5326_203" TargetMode="External" Id="R2cfc043b03734d38" /><Relationship Type="http://schemas.openxmlformats.org/officeDocument/2006/relationships/hyperlink" Target="mailto:SAF.AQ.SAF-AQC.Workflow@us.af.mil" TargetMode="External" Id="R0626297f587441d4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